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75B7E" w14:textId="19498ADE" w:rsidR="00783C56" w:rsidRPr="00EE006E" w:rsidRDefault="00783C56" w:rsidP="00783C5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#111</w:t>
      </w:r>
      <w:r w:rsidRPr="00121C7F">
        <w:rPr>
          <w:rFonts w:hint="eastAsia"/>
          <w:b/>
          <w:sz w:val="24"/>
          <w:szCs w:val="24"/>
          <w:lang w:eastAsia="ko-KR"/>
        </w:rPr>
        <w:tab/>
      </w:r>
      <w:r>
        <w:rPr>
          <w:b/>
          <w:sz w:val="24"/>
          <w:szCs w:val="24"/>
          <w:lang w:eastAsia="ko-KR"/>
        </w:rPr>
        <w:tab/>
      </w:r>
      <w:r w:rsidR="00303C15" w:rsidRPr="00303C15">
        <w:rPr>
          <w:b/>
          <w:sz w:val="24"/>
          <w:szCs w:val="24"/>
          <w:lang w:eastAsia="ko-KR"/>
        </w:rPr>
        <w:t>R1-2212046</w:t>
      </w:r>
    </w:p>
    <w:bookmarkEnd w:id="0"/>
    <w:bookmarkEnd w:id="1"/>
    <w:p w14:paraId="41DDD2DB" w14:textId="77777777" w:rsidR="00783C56" w:rsidRDefault="00783C56" w:rsidP="00783C56">
      <w:pPr>
        <w:tabs>
          <w:tab w:val="left" w:pos="1985"/>
          <w:tab w:val="left" w:pos="3600"/>
        </w:tabs>
        <w:rPr>
          <w:rFonts w:ascii="Arial" w:hAnsi="Arial"/>
          <w:b/>
          <w:bCs/>
          <w:noProof/>
          <w:sz w:val="24"/>
          <w:szCs w:val="24"/>
        </w:rPr>
      </w:pPr>
      <w:r>
        <w:rPr>
          <w:rFonts w:ascii="Arial" w:hAnsi="Arial"/>
          <w:b/>
          <w:bCs/>
          <w:noProof/>
          <w:sz w:val="24"/>
          <w:szCs w:val="24"/>
        </w:rPr>
        <w:t>Toulouse, France</w:t>
      </w:r>
      <w:r w:rsidRPr="008400A0">
        <w:rPr>
          <w:rFonts w:ascii="Arial" w:hAnsi="Arial"/>
          <w:b/>
          <w:bCs/>
          <w:noProof/>
          <w:sz w:val="24"/>
          <w:szCs w:val="24"/>
        </w:rPr>
        <w:t>,</w:t>
      </w:r>
      <w:r>
        <w:rPr>
          <w:rFonts w:ascii="Arial" w:hAnsi="Arial"/>
          <w:b/>
          <w:bCs/>
          <w:noProof/>
          <w:sz w:val="24"/>
          <w:szCs w:val="24"/>
        </w:rPr>
        <w:t xml:space="preserve"> November 14th – 18th</w:t>
      </w:r>
      <w:r w:rsidRPr="00FE788B">
        <w:rPr>
          <w:rFonts w:ascii="Arial" w:hAnsi="Arial"/>
          <w:b/>
          <w:bCs/>
          <w:noProof/>
          <w:sz w:val="24"/>
          <w:szCs w:val="24"/>
        </w:rPr>
        <w:t>, 2022</w:t>
      </w:r>
    </w:p>
    <w:p w14:paraId="08664EDD" w14:textId="791F00A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9.4.1.2</w:t>
      </w:r>
      <w:bookmarkStart w:id="3" w:name="_GoBack"/>
      <w:bookmarkEnd w:id="3"/>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CB8449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A1854" w:rsidRPr="008A1854">
        <w:rPr>
          <w:rFonts w:ascii="Arial" w:hAnsi="Arial"/>
          <w:sz w:val="24"/>
        </w:rPr>
        <w:t xml:space="preserve">On physical channel design framework for </w:t>
      </w:r>
      <w:proofErr w:type="spellStart"/>
      <w:r w:rsidR="008A1854" w:rsidRPr="008A1854">
        <w:rPr>
          <w:rFonts w:ascii="Arial" w:hAnsi="Arial"/>
          <w:sz w:val="24"/>
        </w:rPr>
        <w:t>sidelink</w:t>
      </w:r>
      <w:proofErr w:type="spellEnd"/>
      <w:r w:rsidR="008A1854" w:rsidRPr="008A1854">
        <w:rPr>
          <w:rFonts w:ascii="Arial" w:hAnsi="Arial"/>
          <w:sz w:val="24"/>
        </w:rPr>
        <w:t xml:space="preserve"> on FR1 unlicensed spectrum</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6B8351" w14:textId="6ADEA99E" w:rsidR="009B4A68" w:rsidRDefault="00905D93" w:rsidP="007E77C7">
      <w:pPr>
        <w:spacing w:after="0"/>
        <w:jc w:val="both"/>
        <w:rPr>
          <w:lang w:eastAsia="x-none"/>
        </w:rPr>
      </w:pPr>
      <w:r>
        <w:rPr>
          <w:lang w:eastAsia="x-none"/>
        </w:rPr>
        <w:t xml:space="preserve">In the </w:t>
      </w:r>
      <w:r w:rsidR="00604D94">
        <w:rPr>
          <w:lang w:eastAsia="x-none"/>
        </w:rPr>
        <w:t>RAN1#110</w:t>
      </w:r>
      <w:r w:rsidR="00783C56">
        <w:rPr>
          <w:lang w:eastAsia="x-none"/>
        </w:rPr>
        <w:t>b</w:t>
      </w:r>
      <w:r w:rsidR="00604D94">
        <w:rPr>
          <w:lang w:eastAsia="x-none"/>
        </w:rPr>
        <w:t xml:space="preserve"> [1]</w:t>
      </w:r>
      <w:r w:rsidR="007E77C7">
        <w:rPr>
          <w:lang w:eastAsia="x-none"/>
        </w:rPr>
        <w:t xml:space="preserve">, the following agreements </w:t>
      </w:r>
      <w:r w:rsidR="00783C56">
        <w:rPr>
          <w:lang w:eastAsia="x-none"/>
        </w:rPr>
        <w:t xml:space="preserve">and working assumption </w:t>
      </w:r>
      <w:r w:rsidR="007E77C7">
        <w:rPr>
          <w:lang w:eastAsia="x-none"/>
        </w:rPr>
        <w:t xml:space="preserve">regarding the physical channel design framework for supporting </w:t>
      </w:r>
      <w:proofErr w:type="spellStart"/>
      <w:r w:rsidR="007E77C7">
        <w:rPr>
          <w:lang w:eastAsia="x-none"/>
        </w:rPr>
        <w:t>sidelink</w:t>
      </w:r>
      <w:proofErr w:type="spellEnd"/>
      <w:r w:rsidR="007E77C7">
        <w:rPr>
          <w:lang w:eastAsia="x-none"/>
        </w:rPr>
        <w:t xml:space="preserve"> on FR1 unlicensed spectrum were made: </w:t>
      </w:r>
    </w:p>
    <w:p w14:paraId="06DF3568" w14:textId="77777777" w:rsidR="007E77C7" w:rsidRPr="00783C56" w:rsidRDefault="007E77C7" w:rsidP="00783C56">
      <w:pPr>
        <w:spacing w:after="0"/>
        <w:jc w:val="both"/>
      </w:pPr>
    </w:p>
    <w:p w14:paraId="1653AD80" w14:textId="77777777" w:rsidR="00783C56" w:rsidRPr="00783C56" w:rsidRDefault="00783C56" w:rsidP="00783C56">
      <w:pPr>
        <w:autoSpaceDE w:val="0"/>
        <w:autoSpaceDN w:val="0"/>
        <w:spacing w:after="0"/>
        <w:jc w:val="both"/>
      </w:pPr>
      <w:r w:rsidRPr="00783C56">
        <w:rPr>
          <w:b/>
          <w:bCs/>
          <w:iCs/>
          <w:highlight w:val="green"/>
          <w:u w:val="single"/>
        </w:rPr>
        <w:t>Agreement</w:t>
      </w:r>
    </w:p>
    <w:p w14:paraId="2333D235" w14:textId="77777777" w:rsidR="00783C56" w:rsidRPr="00783C56" w:rsidRDefault="00783C56" w:rsidP="00783C56">
      <w:pPr>
        <w:spacing w:after="0"/>
      </w:pPr>
      <w:r w:rsidRPr="00783C56">
        <w:t>For interlace RB-based PSCCH/PSSCH transmission in SL-U:</w:t>
      </w:r>
    </w:p>
    <w:p w14:paraId="1613F267"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t>Regarding 1</w:t>
      </w:r>
      <w:r w:rsidRPr="00783C56">
        <w:rPr>
          <w:rFonts w:eastAsia="Microsoft YaHei"/>
        </w:rPr>
        <w:t xml:space="preserve"> sub-channel equals </w:t>
      </w:r>
      <w:r w:rsidRPr="00783C56">
        <w:rPr>
          <w:rFonts w:eastAsia="Microsoft YaHei"/>
          <w:lang w:eastAsia="zh-CN"/>
        </w:rPr>
        <w:t>K</w:t>
      </w:r>
      <w:r w:rsidRPr="00783C56">
        <w:rPr>
          <w:rFonts w:eastAsia="Microsoft YaHei"/>
        </w:rPr>
        <w:t xml:space="preserve"> interlace(s)</w:t>
      </w:r>
    </w:p>
    <w:p w14:paraId="16472745"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rPr>
        <w:t>At least K=1 and K=2 is supported</w:t>
      </w:r>
      <w:r w:rsidRPr="00783C56">
        <w:rPr>
          <w:rFonts w:eastAsia="Microsoft YaHei"/>
          <w:lang w:eastAsia="zh-CN"/>
        </w:rPr>
        <w:t xml:space="preserve"> for 15 kHz SCS</w:t>
      </w:r>
    </w:p>
    <w:p w14:paraId="42BA5157"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rPr>
        <w:t>At least K=1 is supported</w:t>
      </w:r>
      <w:r w:rsidRPr="00783C56">
        <w:rPr>
          <w:rFonts w:eastAsia="Microsoft YaHei"/>
          <w:lang w:eastAsia="zh-CN"/>
        </w:rPr>
        <w:t xml:space="preserve"> for 30 kHz SCS</w:t>
      </w:r>
    </w:p>
    <w:p w14:paraId="00CF5731"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rPr>
        <w:t>FFS: details related to multiple RB sets</w:t>
      </w:r>
    </w:p>
    <w:p w14:paraId="2D50AB73" w14:textId="77777777" w:rsidR="00783C56" w:rsidRPr="00783C56" w:rsidRDefault="00783C56" w:rsidP="00783C56">
      <w:pPr>
        <w:spacing w:after="0"/>
        <w:rPr>
          <w:lang w:eastAsia="x-none"/>
        </w:rPr>
      </w:pPr>
    </w:p>
    <w:p w14:paraId="0F052A58" w14:textId="77777777" w:rsidR="00783C56" w:rsidRPr="00783C56" w:rsidRDefault="00783C56" w:rsidP="00783C56">
      <w:pPr>
        <w:spacing w:after="0"/>
        <w:rPr>
          <w:rFonts w:eastAsia="Microsoft YaHei"/>
          <w:b/>
          <w:lang w:eastAsia="zh-CN"/>
        </w:rPr>
      </w:pPr>
      <w:r w:rsidRPr="00783C56">
        <w:rPr>
          <w:b/>
          <w:highlight w:val="darkYellow"/>
          <w:lang w:eastAsia="zh-CN"/>
        </w:rPr>
        <w:t>Working assumption:</w:t>
      </w:r>
      <w:r w:rsidRPr="00783C56">
        <w:rPr>
          <w:b/>
          <w:lang w:eastAsia="zh-CN"/>
        </w:rPr>
        <w:t xml:space="preserve"> </w:t>
      </w:r>
    </w:p>
    <w:p w14:paraId="54362868" w14:textId="77777777" w:rsidR="00783C56" w:rsidRPr="00783C56" w:rsidRDefault="00783C56" w:rsidP="00783C56">
      <w:pPr>
        <w:spacing w:after="0"/>
        <w:rPr>
          <w:lang w:eastAsia="x-none"/>
        </w:rPr>
      </w:pPr>
      <w:r w:rsidRPr="00783C56">
        <w:rPr>
          <w:lang w:eastAsia="x-none"/>
        </w:rPr>
        <w:t>Support maximum 2 candidate starting symbols within a slot for a PSCCH/PSSCH transmission.</w:t>
      </w:r>
    </w:p>
    <w:p w14:paraId="3CB8EE7B"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RAN1 strives to have unified design for PSCCH/PSSCH transmission from 1</w:t>
      </w:r>
      <w:r w:rsidRPr="00783C56">
        <w:rPr>
          <w:rFonts w:eastAsia="Microsoft YaHei"/>
          <w:vertAlign w:val="superscript"/>
          <w:lang w:eastAsia="zh-CN"/>
        </w:rPr>
        <w:t>st</w:t>
      </w:r>
      <w:r w:rsidRPr="00783C56">
        <w:rPr>
          <w:rFonts w:eastAsia="Microsoft YaHei"/>
          <w:lang w:eastAsia="zh-CN"/>
        </w:rPr>
        <w:t xml:space="preserve"> or 2</w:t>
      </w:r>
      <w:r w:rsidRPr="00783C56">
        <w:rPr>
          <w:rFonts w:eastAsia="Microsoft YaHei"/>
          <w:vertAlign w:val="superscript"/>
          <w:lang w:eastAsia="zh-CN"/>
        </w:rPr>
        <w:t>nd</w:t>
      </w:r>
      <w:r w:rsidRPr="00783C56">
        <w:rPr>
          <w:rFonts w:eastAsia="Microsoft YaHei"/>
          <w:lang w:eastAsia="zh-CN"/>
        </w:rPr>
        <w:t xml:space="preserve"> starting symbol</w:t>
      </w:r>
    </w:p>
    <w:p w14:paraId="1DA1B037"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The candidate starting symbol(s) are intended for AGC purpose</w:t>
      </w:r>
    </w:p>
    <w:p w14:paraId="5EF1E50D"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FFS: other potential uses of the candidate starting symbol(s)</w:t>
      </w:r>
    </w:p>
    <w:p w14:paraId="00ED10F9"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other details, e.g., applicable scenarios (including SCS), position of 2nd starting symbol, TBS determination, PSCCH blind decoding complexity, processing time constraints, etc.</w:t>
      </w:r>
    </w:p>
    <w:p w14:paraId="21B0CD7E"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whether 2 candidate starting symbols is also supported for slots with PSFCH</w:t>
      </w:r>
    </w:p>
    <w:p w14:paraId="16C8149F" w14:textId="77777777" w:rsidR="00783C56" w:rsidRPr="00783C56" w:rsidRDefault="00783C56" w:rsidP="00783C56">
      <w:pPr>
        <w:spacing w:after="0"/>
        <w:rPr>
          <w:lang w:eastAsia="x-none"/>
        </w:rPr>
      </w:pPr>
    </w:p>
    <w:p w14:paraId="14CBDF6F" w14:textId="77777777" w:rsidR="00783C56" w:rsidRPr="00783C56" w:rsidRDefault="00783C56" w:rsidP="00783C56">
      <w:pPr>
        <w:autoSpaceDE w:val="0"/>
        <w:autoSpaceDN w:val="0"/>
        <w:spacing w:after="0"/>
        <w:jc w:val="both"/>
      </w:pPr>
      <w:r w:rsidRPr="00783C56">
        <w:rPr>
          <w:b/>
          <w:bCs/>
          <w:iCs/>
          <w:highlight w:val="green"/>
          <w:u w:val="single"/>
        </w:rPr>
        <w:t>Agreement</w:t>
      </w:r>
    </w:p>
    <w:p w14:paraId="6C4761FA" w14:textId="77777777" w:rsidR="00783C56" w:rsidRPr="00783C56" w:rsidRDefault="00783C56" w:rsidP="00783C56">
      <w:pPr>
        <w:spacing w:after="0"/>
        <w:contextualSpacing/>
        <w:rPr>
          <w:lang w:eastAsia="zh-CN"/>
        </w:rPr>
      </w:pPr>
      <w:r w:rsidRPr="00783C56">
        <w:rPr>
          <w:lang w:eastAsia="zh-CN"/>
        </w:rPr>
        <w:t>To meet OCB and PSD requirement for S-SSB transmission, down-select between the followings for 15 kHz and 30 kHz SCS:</w:t>
      </w:r>
    </w:p>
    <w:p w14:paraId="0986A24E"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Option 1: Using interlaced RB transmission for S-PSS/S-SSS/PSBCH</w:t>
      </w:r>
    </w:p>
    <w:p w14:paraId="0D0D4A8E"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Option 3: Repetition of S-PSS/S-SSS/PSBCH in frequency domain</w:t>
      </w:r>
    </w:p>
    <w:p w14:paraId="51F1D040"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whether/how the above options apply to all or subset of channel type of S-PSS/S-SSS/PSBCH</w:t>
      </w:r>
    </w:p>
    <w:p w14:paraId="44CEF699"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Note: RAN1 further study the relationship between above options and temporary OCB exemption, and the discussion on temporary OCB exemption can continue even if option 1 or option 3 is supported</w:t>
      </w:r>
    </w:p>
    <w:p w14:paraId="52D73322" w14:textId="77777777" w:rsidR="00783C56" w:rsidRPr="00783C56" w:rsidRDefault="00783C56" w:rsidP="00783C56">
      <w:pPr>
        <w:spacing w:after="0"/>
        <w:rPr>
          <w:lang w:eastAsia="zh-CN"/>
        </w:rPr>
      </w:pPr>
      <w:r w:rsidRPr="00783C56">
        <w:rPr>
          <w:lang w:eastAsia="zh-CN"/>
        </w:rPr>
        <w:t>FFS: how to handle 60 kHz SCS (if needed, not limited to option 1 or option 3)</w:t>
      </w:r>
    </w:p>
    <w:p w14:paraId="12824466" w14:textId="77777777" w:rsidR="00783C56" w:rsidRPr="00783C56" w:rsidRDefault="00783C56" w:rsidP="00783C56">
      <w:pPr>
        <w:spacing w:after="0"/>
        <w:rPr>
          <w:lang w:eastAsia="x-none"/>
        </w:rPr>
      </w:pPr>
    </w:p>
    <w:p w14:paraId="2A86BDDF" w14:textId="77777777" w:rsidR="00783C56" w:rsidRPr="00783C56" w:rsidRDefault="00783C56" w:rsidP="00783C56">
      <w:pPr>
        <w:autoSpaceDE w:val="0"/>
        <w:autoSpaceDN w:val="0"/>
        <w:spacing w:after="0"/>
        <w:jc w:val="both"/>
      </w:pPr>
      <w:r w:rsidRPr="00783C56">
        <w:rPr>
          <w:b/>
          <w:bCs/>
          <w:iCs/>
          <w:highlight w:val="green"/>
          <w:u w:val="single"/>
        </w:rPr>
        <w:t>Agreement</w:t>
      </w:r>
    </w:p>
    <w:p w14:paraId="0E2ECC10" w14:textId="77777777" w:rsidR="00783C56" w:rsidRPr="00783C56" w:rsidRDefault="00783C56" w:rsidP="00783C56">
      <w:pPr>
        <w:spacing w:after="0"/>
        <w:contextualSpacing/>
        <w:rPr>
          <w:lang w:eastAsia="zh-CN"/>
        </w:rPr>
      </w:pPr>
      <w:r w:rsidRPr="00783C56">
        <w:rPr>
          <w:lang w:eastAsia="zh-CN"/>
        </w:rPr>
        <w:t xml:space="preserve">Regarding frequency domain resource indication for interlace RB-based PSSCH transmission: </w:t>
      </w:r>
    </w:p>
    <w:p w14:paraId="34573032"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When more than one RB set is used for transmissions, down-select one of the followings</w:t>
      </w:r>
    </w:p>
    <w:p w14:paraId="0FE0B25A"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Option A: Support that the used interlace index(s) in different RB sets are always the same</w:t>
      </w:r>
    </w:p>
    <w:p w14:paraId="3A26E569"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Option B: Support that the used interlace index(s) in different RB sets can be different</w:t>
      </w:r>
    </w:p>
    <w:p w14:paraId="013BC843"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details</w:t>
      </w:r>
    </w:p>
    <w:p w14:paraId="6D7E6105" w14:textId="77777777" w:rsidR="00783C56" w:rsidRPr="00783C56" w:rsidRDefault="00783C56" w:rsidP="00783C56">
      <w:pPr>
        <w:spacing w:after="0"/>
        <w:rPr>
          <w:lang w:eastAsia="x-none"/>
        </w:rPr>
      </w:pPr>
    </w:p>
    <w:p w14:paraId="245CDCE1" w14:textId="77777777" w:rsidR="00783C56" w:rsidRPr="00783C56" w:rsidRDefault="00783C56" w:rsidP="00783C56">
      <w:pPr>
        <w:autoSpaceDE w:val="0"/>
        <w:autoSpaceDN w:val="0"/>
        <w:spacing w:after="0"/>
        <w:jc w:val="both"/>
      </w:pPr>
      <w:r w:rsidRPr="00783C56">
        <w:rPr>
          <w:b/>
          <w:bCs/>
          <w:iCs/>
          <w:highlight w:val="green"/>
          <w:u w:val="single"/>
        </w:rPr>
        <w:t>Agreement</w:t>
      </w:r>
    </w:p>
    <w:p w14:paraId="19925D83" w14:textId="77777777" w:rsidR="00783C56" w:rsidRPr="00783C56" w:rsidRDefault="00783C56" w:rsidP="00783C56">
      <w:pPr>
        <w:spacing w:after="0"/>
        <w:contextualSpacing/>
        <w:rPr>
          <w:lang w:eastAsia="zh-CN"/>
        </w:rPr>
      </w:pPr>
      <w:r w:rsidRPr="00783C56">
        <w:rPr>
          <w:lang w:eastAsia="zh-CN"/>
        </w:rPr>
        <w:t xml:space="preserve">Regarding frequency domain resource indication for interlace RB-based PSSCH transmission: </w:t>
      </w:r>
    </w:p>
    <w:p w14:paraId="1F1A1FCB"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Down-select one of the followings</w:t>
      </w:r>
    </w:p>
    <w:p w14:paraId="484260DF"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Option 1: Support explicitly indicating the used sub-channel index(s) and RB set index(s)</w:t>
      </w:r>
    </w:p>
    <w:p w14:paraId="358B38B5"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Option 2: Support explicitly indicating at least the used sub-channel index(s)</w:t>
      </w:r>
    </w:p>
    <w:p w14:paraId="390B4E99" w14:textId="77777777" w:rsidR="00783C56" w:rsidRPr="00783C56" w:rsidRDefault="00783C56" w:rsidP="00783C56">
      <w:pPr>
        <w:pStyle w:val="ListParagraph"/>
        <w:numPr>
          <w:ilvl w:val="2"/>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At least RB set index(s) is not explicitly indicated</w:t>
      </w:r>
    </w:p>
    <w:p w14:paraId="01D30B11"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details</w:t>
      </w:r>
    </w:p>
    <w:p w14:paraId="185C4998" w14:textId="77777777" w:rsidR="00783C56" w:rsidRPr="00783C56" w:rsidRDefault="00783C56" w:rsidP="00783C56">
      <w:pPr>
        <w:spacing w:after="0"/>
        <w:rPr>
          <w:lang w:eastAsia="x-none"/>
        </w:rPr>
      </w:pPr>
    </w:p>
    <w:p w14:paraId="27800B76" w14:textId="77777777" w:rsidR="00783C56" w:rsidRPr="00783C56" w:rsidRDefault="00783C56" w:rsidP="00783C56">
      <w:pPr>
        <w:autoSpaceDE w:val="0"/>
        <w:autoSpaceDN w:val="0"/>
        <w:spacing w:after="0"/>
        <w:jc w:val="both"/>
      </w:pPr>
      <w:r w:rsidRPr="00783C56">
        <w:rPr>
          <w:b/>
          <w:bCs/>
          <w:iCs/>
          <w:highlight w:val="green"/>
          <w:u w:val="single"/>
        </w:rPr>
        <w:t>Agreement</w:t>
      </w:r>
    </w:p>
    <w:p w14:paraId="76448408" w14:textId="77777777" w:rsidR="00783C56" w:rsidRPr="00783C56" w:rsidRDefault="00783C56" w:rsidP="00783C56">
      <w:pPr>
        <w:spacing w:after="0"/>
        <w:contextualSpacing/>
        <w:rPr>
          <w:lang w:eastAsia="zh-CN"/>
        </w:rPr>
      </w:pPr>
      <w:r w:rsidRPr="00783C56">
        <w:rPr>
          <w:lang w:eastAsia="zh-CN"/>
        </w:rPr>
        <w:lastRenderedPageBreak/>
        <w:t>For PSCCH and PSSCH in SL-U:</w:t>
      </w:r>
    </w:p>
    <w:p w14:paraId="3D8A22C3"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PSCCH is transmitted within 1 sub-channel</w:t>
      </w:r>
    </w:p>
    <w:p w14:paraId="7764766B"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At least support Option 1 below</w:t>
      </w:r>
    </w:p>
    <w:p w14:paraId="641FD012"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Option 1: PSCCH locates in the lowest sub-channel of lowest RB set of corresponding PSSCH</w:t>
      </w:r>
    </w:p>
    <w:p w14:paraId="337E1D47" w14:textId="77777777" w:rsidR="00783C56" w:rsidRPr="00783C56" w:rsidRDefault="00783C56" w:rsidP="00783C56">
      <w:pPr>
        <w:pStyle w:val="ListParagraph"/>
        <w:numPr>
          <w:ilvl w:val="2"/>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Note: the lowest sub-channel may not be entirely contained in the lowest RB set</w:t>
      </w:r>
    </w:p>
    <w:p w14:paraId="0836055D"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whether/how to handle the case where UEs supporting different bandwidths can use the same resource pool to communicate with each other, e.g., whether/how to additionally support Option 2 below</w:t>
      </w:r>
    </w:p>
    <w:p w14:paraId="1B7868B9"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Option 2: PSCCH locates in every RB set of corresponding PSSCH</w:t>
      </w:r>
    </w:p>
    <w:p w14:paraId="755653ED"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Note: the above options do not imply any restriction on the mapping of sub-channels to PRBs.</w:t>
      </w:r>
    </w:p>
    <w:p w14:paraId="0BDE9952"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other details</w:t>
      </w:r>
    </w:p>
    <w:p w14:paraId="75AC99C1" w14:textId="77777777" w:rsidR="00783C56" w:rsidRPr="00783C56" w:rsidRDefault="00783C56" w:rsidP="00783C56">
      <w:pPr>
        <w:spacing w:after="0"/>
        <w:rPr>
          <w:lang w:eastAsia="x-none"/>
        </w:rPr>
      </w:pPr>
    </w:p>
    <w:p w14:paraId="79937F70" w14:textId="77777777" w:rsidR="00783C56" w:rsidRPr="00783C56" w:rsidRDefault="00783C56" w:rsidP="00783C56">
      <w:pPr>
        <w:autoSpaceDE w:val="0"/>
        <w:autoSpaceDN w:val="0"/>
        <w:spacing w:after="0"/>
        <w:jc w:val="both"/>
      </w:pPr>
      <w:r w:rsidRPr="00783C56">
        <w:rPr>
          <w:b/>
          <w:bCs/>
          <w:iCs/>
          <w:highlight w:val="green"/>
          <w:u w:val="single"/>
        </w:rPr>
        <w:t>Agreement</w:t>
      </w:r>
    </w:p>
    <w:p w14:paraId="2A8CF57B" w14:textId="77777777" w:rsidR="00783C56" w:rsidRPr="00783C56" w:rsidRDefault="00783C56" w:rsidP="00783C56">
      <w:pPr>
        <w:spacing w:after="0"/>
        <w:contextualSpacing/>
        <w:rPr>
          <w:lang w:eastAsia="zh-CN"/>
        </w:rPr>
      </w:pPr>
      <w:r w:rsidRPr="00783C56">
        <w:rPr>
          <w:lang w:eastAsia="zh-CN"/>
        </w:rPr>
        <w:t>Regarding usage of PRBs within intra-cell guard band of two adjacent RB sets:</w:t>
      </w:r>
    </w:p>
    <w:p w14:paraId="7CB24B05"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5EF4E8C3"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FFS details, e.g., handling of potential unequal sub-channel size, for interlaced RB based transmission, whether the PRB(s) in the intra-cell guard band have the same interlace index(s) as the PRBs for PSSCH transmission in these two RB sets</w:t>
      </w:r>
    </w:p>
    <w:p w14:paraId="74927B0C"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Such PRBs are not used for PSCCH transmission</w:t>
      </w:r>
    </w:p>
    <w:p w14:paraId="32875F04" w14:textId="77777777" w:rsidR="00783C56" w:rsidRPr="00783C56" w:rsidRDefault="00783C56" w:rsidP="00783C56">
      <w:pPr>
        <w:pStyle w:val="ListParagraph"/>
        <w:numPr>
          <w:ilvl w:val="1"/>
          <w:numId w:val="22"/>
        </w:numPr>
        <w:autoSpaceDE w:val="0"/>
        <w:autoSpaceDN w:val="0"/>
        <w:adjustRightInd w:val="0"/>
        <w:snapToGrid w:val="0"/>
        <w:spacing w:after="0"/>
        <w:ind w:leftChars="0"/>
        <w:jc w:val="both"/>
        <w:rPr>
          <w:rFonts w:eastAsia="Microsoft YaHei"/>
          <w:lang w:eastAsia="zh-CN"/>
        </w:rPr>
      </w:pPr>
      <w:r w:rsidRPr="00783C56">
        <w:rPr>
          <w:rFonts w:eastAsia="Microsoft YaHei"/>
          <w:lang w:eastAsia="zh-CN"/>
        </w:rPr>
        <w:t>FFS: whether or not such PRBs are used for PSFCH/S-SSB transmission</w:t>
      </w:r>
    </w:p>
    <w:p w14:paraId="0E54E669" w14:textId="77777777" w:rsidR="00783C56" w:rsidRPr="00783C56" w:rsidRDefault="00783C56" w:rsidP="00783C56">
      <w:pPr>
        <w:spacing w:after="0"/>
        <w:rPr>
          <w:rFonts w:eastAsia="SimSun"/>
          <w:lang w:eastAsia="zh-CN"/>
        </w:rPr>
      </w:pPr>
    </w:p>
    <w:p w14:paraId="6A180855" w14:textId="77777777" w:rsidR="00783C56" w:rsidRPr="00783C56" w:rsidRDefault="00783C56" w:rsidP="00783C56">
      <w:pPr>
        <w:autoSpaceDE w:val="0"/>
        <w:autoSpaceDN w:val="0"/>
        <w:spacing w:after="0"/>
        <w:jc w:val="both"/>
      </w:pPr>
      <w:r w:rsidRPr="00783C56">
        <w:rPr>
          <w:b/>
          <w:bCs/>
          <w:iCs/>
          <w:highlight w:val="green"/>
          <w:u w:val="single"/>
        </w:rPr>
        <w:t>Agreement</w:t>
      </w:r>
    </w:p>
    <w:p w14:paraId="37049BF1" w14:textId="77777777" w:rsidR="00783C56" w:rsidRPr="00783C56" w:rsidRDefault="00783C56" w:rsidP="00783C56">
      <w:pPr>
        <w:spacing w:after="0"/>
        <w:contextualSpacing/>
        <w:rPr>
          <w:lang w:eastAsia="zh-CN"/>
        </w:rPr>
      </w:pPr>
      <w:r w:rsidRPr="00783C56">
        <w:rPr>
          <w:lang w:eastAsia="zh-CN"/>
        </w:rPr>
        <w:t>At least R16/R17 NR SL S-SSB slots are excluded from SL resource pool.</w:t>
      </w:r>
    </w:p>
    <w:p w14:paraId="46DF3814"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Note: whether or not additional candidate S-SSB occasions are excluded from resource pool will be discussed after the details of additional candidate S-SSB occasions are clearer</w:t>
      </w:r>
    </w:p>
    <w:p w14:paraId="7C7734B3" w14:textId="77777777" w:rsidR="00783C56" w:rsidRPr="00783C56" w:rsidRDefault="00783C56" w:rsidP="00783C56">
      <w:pPr>
        <w:spacing w:after="0"/>
        <w:rPr>
          <w:lang w:eastAsia="x-none"/>
        </w:rPr>
      </w:pPr>
    </w:p>
    <w:p w14:paraId="042DA447" w14:textId="77777777" w:rsidR="00783C56" w:rsidRPr="00783C56" w:rsidRDefault="00783C56" w:rsidP="00783C56">
      <w:pPr>
        <w:autoSpaceDE w:val="0"/>
        <w:autoSpaceDN w:val="0"/>
        <w:spacing w:after="0"/>
        <w:jc w:val="both"/>
      </w:pPr>
      <w:bookmarkStart w:id="4" w:name="_Hlk117151683"/>
      <w:r w:rsidRPr="00783C56">
        <w:rPr>
          <w:b/>
          <w:bCs/>
          <w:iCs/>
          <w:highlight w:val="green"/>
          <w:u w:val="single"/>
        </w:rPr>
        <w:t>Agreement</w:t>
      </w:r>
    </w:p>
    <w:p w14:paraId="6603E4F9" w14:textId="77777777" w:rsidR="00783C56" w:rsidRPr="00783C56" w:rsidRDefault="00783C56" w:rsidP="00783C56">
      <w:pPr>
        <w:spacing w:after="0"/>
        <w:contextualSpacing/>
        <w:rPr>
          <w:lang w:eastAsia="zh-CN"/>
        </w:rPr>
      </w:pPr>
      <w:r w:rsidRPr="00783C56">
        <w:rPr>
          <w:lang w:eastAsia="zh-CN"/>
        </w:rPr>
        <w:t xml:space="preserve">At least there is 1 PSFCH occasion per PSCCH/PSSCH transmission, FFS details </w:t>
      </w:r>
    </w:p>
    <w:p w14:paraId="3E74129A" w14:textId="77777777" w:rsidR="00783C56" w:rsidRPr="00783C56" w:rsidRDefault="00783C56" w:rsidP="00783C56">
      <w:pPr>
        <w:spacing w:after="0"/>
        <w:rPr>
          <w:lang w:val="en-US" w:eastAsia="x-none"/>
        </w:rPr>
      </w:pPr>
    </w:p>
    <w:p w14:paraId="05FA783D" w14:textId="77777777" w:rsidR="00783C56" w:rsidRPr="00783C56" w:rsidRDefault="00783C56" w:rsidP="00783C56">
      <w:pPr>
        <w:autoSpaceDE w:val="0"/>
        <w:autoSpaceDN w:val="0"/>
        <w:spacing w:after="0"/>
        <w:jc w:val="both"/>
      </w:pPr>
      <w:r w:rsidRPr="00783C56">
        <w:rPr>
          <w:b/>
          <w:bCs/>
          <w:iCs/>
          <w:highlight w:val="green"/>
          <w:u w:val="single"/>
        </w:rPr>
        <w:t>Agreement</w:t>
      </w:r>
    </w:p>
    <w:p w14:paraId="74E36AEA" w14:textId="77777777" w:rsidR="00783C56" w:rsidRPr="00783C56" w:rsidRDefault="00783C56" w:rsidP="00783C56">
      <w:pPr>
        <w:spacing w:after="0"/>
        <w:contextualSpacing/>
        <w:rPr>
          <w:lang w:eastAsia="zh-CN"/>
        </w:rPr>
      </w:pPr>
      <w:r w:rsidRPr="00783C56">
        <w:rPr>
          <w:lang w:eastAsia="zh-CN"/>
        </w:rPr>
        <w:t>To address PSFCH transmission dropping due to LBT failure, the followings are to be studied:</w:t>
      </w:r>
    </w:p>
    <w:p w14:paraId="53897A09"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1: Support more than 1 PSFCH occasion per PSCCH/PSSCH transmission</w:t>
      </w:r>
    </w:p>
    <w:p w14:paraId="5C1B7BD1"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2: PSFCH resources are dynamically indicated</w:t>
      </w:r>
    </w:p>
    <w:p w14:paraId="2569E4E2"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3: Convey SL-HARQ feedback information in PSCCH/PSSCH, e.g., new SCI or new MAC-CE</w:t>
      </w:r>
    </w:p>
    <w:p w14:paraId="6A7E716A"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4: drop PSFCH transmission</w:t>
      </w:r>
    </w:p>
    <w:p w14:paraId="0FD1DC02"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5: Support trigger based HARQ feedback reporting for non-numerical HARQ FB and one shot HARQ FB</w:t>
      </w:r>
    </w:p>
    <w:p w14:paraId="00F1ECCE"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 xml:space="preserve">Combination of above alternatives are not precluded </w:t>
      </w:r>
    </w:p>
    <w:p w14:paraId="5C165787"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FFS details of above alternatives</w:t>
      </w:r>
    </w:p>
    <w:p w14:paraId="6028B4D4" w14:textId="77777777" w:rsidR="00783C56" w:rsidRPr="00783C56" w:rsidRDefault="00783C56" w:rsidP="00783C56">
      <w:pPr>
        <w:spacing w:after="0"/>
        <w:rPr>
          <w:color w:val="1F497D"/>
          <w:lang w:eastAsia="zh-CN"/>
        </w:rPr>
      </w:pPr>
    </w:p>
    <w:p w14:paraId="14AE05B4" w14:textId="77777777" w:rsidR="00783C56" w:rsidRPr="00783C56" w:rsidRDefault="00783C56" w:rsidP="00783C56">
      <w:pPr>
        <w:autoSpaceDE w:val="0"/>
        <w:autoSpaceDN w:val="0"/>
        <w:spacing w:after="0"/>
        <w:jc w:val="both"/>
      </w:pPr>
      <w:r w:rsidRPr="00783C56">
        <w:rPr>
          <w:b/>
          <w:bCs/>
          <w:iCs/>
          <w:highlight w:val="green"/>
          <w:u w:val="single"/>
        </w:rPr>
        <w:t>Agreement</w:t>
      </w:r>
    </w:p>
    <w:p w14:paraId="731D9850" w14:textId="77777777" w:rsidR="00783C56" w:rsidRPr="00783C56" w:rsidRDefault="00783C56" w:rsidP="00783C56">
      <w:pPr>
        <w:spacing w:after="0"/>
        <w:contextualSpacing/>
        <w:rPr>
          <w:lang w:eastAsia="zh-CN"/>
        </w:rPr>
      </w:pPr>
      <w:r w:rsidRPr="00783C56">
        <w:rPr>
          <w:lang w:eastAsia="zh-CN"/>
        </w:rPr>
        <w:t>Regarding additional candidate S-SSB occasions:</w:t>
      </w:r>
    </w:p>
    <w:p w14:paraId="516931AB" w14:textId="77777777" w:rsidR="00783C56" w:rsidRPr="00783C56" w:rsidRDefault="00783C56" w:rsidP="00783C56">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Their number and time domain locations are (pre-)configured or pre-defined</w:t>
      </w:r>
    </w:p>
    <w:bookmarkEnd w:id="4"/>
    <w:p w14:paraId="07E228A8" w14:textId="77777777" w:rsidR="00783C56" w:rsidRDefault="00783C56" w:rsidP="008A1854">
      <w:pPr>
        <w:spacing w:after="0"/>
        <w:jc w:val="both"/>
        <w:rPr>
          <w:lang w:eastAsia="x-none"/>
        </w:rPr>
      </w:pPr>
    </w:p>
    <w:p w14:paraId="754D051B" w14:textId="3B7B6518" w:rsidR="008A1854" w:rsidRDefault="008A1854" w:rsidP="008A1854">
      <w:pPr>
        <w:spacing w:after="0"/>
        <w:jc w:val="both"/>
        <w:rPr>
          <w:lang w:eastAsia="x-none"/>
        </w:rPr>
      </w:pPr>
      <w:r>
        <w:rPr>
          <w:lang w:eastAsia="x-none"/>
        </w:rPr>
        <w:t xml:space="preserve">This contribution discusses aspects related to the physical channel design framework for supporting sidelink on FR1 unlicensed spectrum. </w:t>
      </w:r>
    </w:p>
    <w:p w14:paraId="31B4D00C" w14:textId="2138AF60" w:rsidR="00325F19" w:rsidRDefault="000F4F35"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Interlace</w:t>
      </w:r>
      <w:r w:rsidR="00566D47">
        <w:rPr>
          <w:szCs w:val="20"/>
          <w:lang w:val="en-US"/>
        </w:rPr>
        <w:t xml:space="preserve">d </w:t>
      </w:r>
      <w:r w:rsidR="003E7B5E">
        <w:rPr>
          <w:szCs w:val="20"/>
          <w:lang w:val="en-US"/>
        </w:rPr>
        <w:t>RB</w:t>
      </w:r>
      <w:r w:rsidR="007E77C7">
        <w:rPr>
          <w:szCs w:val="20"/>
          <w:lang w:val="en-US"/>
        </w:rPr>
        <w:t xml:space="preserve"> Based </w:t>
      </w:r>
      <w:r w:rsidR="003E7B5E">
        <w:rPr>
          <w:szCs w:val="20"/>
          <w:lang w:val="en-US"/>
        </w:rPr>
        <w:t xml:space="preserve">Transmission and </w:t>
      </w:r>
      <w:r w:rsidR="007E77C7">
        <w:rPr>
          <w:szCs w:val="20"/>
          <w:lang w:val="en-US"/>
        </w:rPr>
        <w:t>Resource Pool</w:t>
      </w:r>
    </w:p>
    <w:p w14:paraId="41D5C5FB" w14:textId="66F306B6" w:rsidR="005B5724" w:rsidRDefault="005B5724" w:rsidP="00325F19">
      <w:pPr>
        <w:tabs>
          <w:tab w:val="left" w:pos="1300"/>
        </w:tabs>
        <w:jc w:val="both"/>
        <w:rPr>
          <w:lang w:val="en-US"/>
        </w:rPr>
      </w:pPr>
      <w:r>
        <w:rPr>
          <w:lang w:val="en-US"/>
        </w:rPr>
        <w:t>It has be</w:t>
      </w:r>
      <w:r w:rsidR="00566D47">
        <w:rPr>
          <w:lang w:val="en-US"/>
        </w:rPr>
        <w:t xml:space="preserve">en agreed to support interlaced </w:t>
      </w:r>
      <w:r>
        <w:rPr>
          <w:lang w:val="en-US"/>
        </w:rPr>
        <w:t xml:space="preserve">RB based </w:t>
      </w:r>
      <w:proofErr w:type="spellStart"/>
      <w:r>
        <w:rPr>
          <w:lang w:val="en-US"/>
        </w:rPr>
        <w:t>sidelink</w:t>
      </w:r>
      <w:proofErr w:type="spellEnd"/>
      <w:r>
        <w:rPr>
          <w:lang w:val="en-US"/>
        </w:rPr>
        <w:t xml:space="preserve"> transmission and resource pool f</w:t>
      </w:r>
      <w:r w:rsidR="00DC1171">
        <w:rPr>
          <w:lang w:val="en-US"/>
        </w:rPr>
        <w:t xml:space="preserve">or Rel-18 SL-U, </w:t>
      </w:r>
      <w:r>
        <w:rPr>
          <w:lang w:val="en-US"/>
        </w:rPr>
        <w:t xml:space="preserve">wherein the interlace structure took Rel-16 NR-U as the baseline, i.e., fixed inter-RB distance for a given subcarrier spacing of 15 kHz or 30 kHz. </w:t>
      </w:r>
      <w:r w:rsidR="00C34161">
        <w:rPr>
          <w:lang w:val="en-US"/>
        </w:rPr>
        <w:t>It should be further clarified that a UE should not expect to deal with interlaced RB based transmission and contiguous RB based transmission in the same resource pool.</w:t>
      </w:r>
    </w:p>
    <w:p w14:paraId="7A8066E3" w14:textId="32BADDBE" w:rsidR="005B5724" w:rsidRDefault="005B5724" w:rsidP="00325F19">
      <w:pPr>
        <w:tabs>
          <w:tab w:val="left" w:pos="1300"/>
        </w:tabs>
        <w:jc w:val="both"/>
        <w:rPr>
          <w:lang w:val="en-US"/>
        </w:rPr>
      </w:pPr>
      <w:r>
        <w:rPr>
          <w:lang w:val="en-US"/>
        </w:rPr>
        <w:t>In RAN1#110b, it has been further agreed that a sub-channel can consist of one or multiple interlaces, and the number (e.g., K) of interlaces in a sub-channel is (pre-)configured. K=1 has been agreed to be supported for 30 kHz SCS, and K=1 and K=2 have been agreed to be supported for 15 kHz, with othe</w:t>
      </w:r>
      <w:r w:rsidR="000E2FB8">
        <w:rPr>
          <w:lang w:val="en-US"/>
        </w:rPr>
        <w:t>r values of K for further study, wherein a K&gt;1 value was agreed mainly due to the concern on PSCCH coverage.</w:t>
      </w:r>
      <w:r>
        <w:rPr>
          <w:lang w:val="en-US"/>
        </w:rPr>
        <w:t xml:space="preserve"> </w:t>
      </w:r>
      <w:r w:rsidR="000E2FB8">
        <w:rPr>
          <w:lang w:val="en-US"/>
        </w:rPr>
        <w:t xml:space="preserve">In the legacy SL, the maximum number of RBs for PSCCH is 25, while 2 interlaces within one RB-set can at most include 22 RBs. In this sense, a larger value of K is still required, in order to achieve similar coverage as legacy SL. Moreover, sub-channel is also the unit for PSSCH resource allocation, </w:t>
      </w:r>
      <w:r w:rsidR="000E2FB8">
        <w:rPr>
          <w:lang w:val="en-US"/>
        </w:rPr>
        <w:lastRenderedPageBreak/>
        <w:t xml:space="preserve">and the sub-channel size can range from 10 RBs to 100 RBs for legacy SL. In order to achieve similar value range, K should also support larger values, e.g. up to 10. </w:t>
      </w:r>
    </w:p>
    <w:p w14:paraId="463671B4" w14:textId="6ED462C7" w:rsidR="00325F19" w:rsidRDefault="00552E8C" w:rsidP="00325F19">
      <w:pPr>
        <w:tabs>
          <w:tab w:val="left" w:pos="1300"/>
        </w:tabs>
        <w:jc w:val="both"/>
        <w:rPr>
          <w:lang w:val="en-US"/>
        </w:rPr>
      </w:pPr>
      <w:r>
        <w:rPr>
          <w:lang w:val="en-US"/>
        </w:rPr>
        <w:t>Moreover, a resource pool can be constructed based on sub-channel</w:t>
      </w:r>
      <w:r w:rsidR="000F4F35">
        <w:rPr>
          <w:lang w:val="en-US"/>
        </w:rPr>
        <w:t>s</w:t>
      </w:r>
      <w:r>
        <w:rPr>
          <w:lang w:val="en-US"/>
        </w:rPr>
        <w:t xml:space="preserve">, wherein </w:t>
      </w:r>
      <w:r w:rsidR="000F4F35">
        <w:rPr>
          <w:lang w:val="en-US"/>
        </w:rPr>
        <w:t>one</w:t>
      </w:r>
      <w:r>
        <w:rPr>
          <w:lang w:val="en-US"/>
        </w:rPr>
        <w:t xml:space="preserve"> sub-channel is defined based on interlace</w:t>
      </w:r>
      <w:r w:rsidR="000F4F35">
        <w:rPr>
          <w:lang w:val="en-US"/>
        </w:rPr>
        <w:t>(s)</w:t>
      </w:r>
      <w:r>
        <w:rPr>
          <w:lang w:val="en-US"/>
        </w:rPr>
        <w:t>, then naturally, the resource pool is also defined based on interlace</w:t>
      </w:r>
      <w:r w:rsidR="000F4F35">
        <w:rPr>
          <w:lang w:val="en-US"/>
        </w:rPr>
        <w:t>(s)</w:t>
      </w:r>
      <w:r>
        <w:rPr>
          <w:lang w:val="en-US"/>
        </w:rPr>
        <w:t>. An illustration of the interlace based sub-channel and resource pool is shown in</w:t>
      </w:r>
      <w:r w:rsidR="00E9034B">
        <w:rPr>
          <w:lang w:val="en-US"/>
        </w:rPr>
        <w:t xml:space="preserve"> </w:t>
      </w:r>
      <w:r w:rsidR="00E9034B">
        <w:rPr>
          <w:lang w:val="en-US"/>
        </w:rPr>
        <w:fldChar w:fldCharType="begin"/>
      </w:r>
      <w:r w:rsidR="00E9034B">
        <w:rPr>
          <w:lang w:val="en-US"/>
        </w:rPr>
        <w:instrText xml:space="preserve"> REF _Ref118288093 \h </w:instrText>
      </w:r>
      <w:r w:rsidR="00E9034B">
        <w:rPr>
          <w:lang w:val="en-US"/>
        </w:rPr>
      </w:r>
      <w:r w:rsidR="00E9034B">
        <w:rPr>
          <w:lang w:val="en-US"/>
        </w:rPr>
        <w:fldChar w:fldCharType="separate"/>
      </w:r>
      <w:r w:rsidR="00E9034B">
        <w:t xml:space="preserve">Figure </w:t>
      </w:r>
      <w:r w:rsidR="00E9034B">
        <w:rPr>
          <w:noProof/>
        </w:rPr>
        <w:t>1</w:t>
      </w:r>
      <w:r w:rsidR="00E9034B">
        <w:rPr>
          <w:lang w:val="en-US"/>
        </w:rPr>
        <w:fldChar w:fldCharType="end"/>
      </w:r>
      <w:r w:rsidR="00C97B7D">
        <w:rPr>
          <w:lang w:val="en-US"/>
        </w:rPr>
        <w:t xml:space="preserve">. </w:t>
      </w:r>
      <w:r w:rsidR="000E2FB8">
        <w:rPr>
          <w:lang w:val="en-US"/>
        </w:rPr>
        <w:t xml:space="preserve">There is no need to add restriction that the resource pool has to be a number of RB-sets, and resource pool can be </w:t>
      </w:r>
      <w:proofErr w:type="spellStart"/>
      <w:r w:rsidR="000E2FB8">
        <w:rPr>
          <w:lang w:val="en-US"/>
        </w:rPr>
        <w:t>FDMed</w:t>
      </w:r>
      <w:proofErr w:type="spellEnd"/>
      <w:r w:rsidR="000E2FB8">
        <w:rPr>
          <w:lang w:val="en-US"/>
        </w:rPr>
        <w:t xml:space="preserve"> within a RB-set, which is naturally supported by not introducing any restriction. </w:t>
      </w:r>
      <w:r>
        <w:rPr>
          <w:lang w:val="en-US"/>
        </w:rPr>
        <w:t xml:space="preserve"> </w:t>
      </w:r>
    </w:p>
    <w:p w14:paraId="4D797E0E" w14:textId="409C82A0" w:rsidR="000F4F35" w:rsidRDefault="000E2FB8" w:rsidP="00325F19">
      <w:pPr>
        <w:tabs>
          <w:tab w:val="left" w:pos="1300"/>
        </w:tabs>
        <w:jc w:val="both"/>
        <w:rPr>
          <w:lang w:val="en-US"/>
        </w:rPr>
      </w:pPr>
      <w:r>
        <w:rPr>
          <w:lang w:val="en-US"/>
        </w:rPr>
        <w:t xml:space="preserve">Another aspect is the resource allocation of </w:t>
      </w:r>
      <w:r w:rsidR="000F4F35">
        <w:rPr>
          <w:lang w:val="en-US"/>
        </w:rPr>
        <w:t xml:space="preserve">PSCCH </w:t>
      </w:r>
      <w:r>
        <w:rPr>
          <w:lang w:val="en-US"/>
        </w:rPr>
        <w:t xml:space="preserve">within the sub-channel. In legacy SL, the number of RBs for PSCCH is (pre-)configured, and it takes </w:t>
      </w:r>
      <w:r w:rsidR="000F4F35">
        <w:rPr>
          <w:lang w:val="en-US"/>
        </w:rPr>
        <w:t xml:space="preserve">a number of </w:t>
      </w:r>
      <w:r>
        <w:rPr>
          <w:lang w:val="en-US"/>
        </w:rPr>
        <w:t xml:space="preserve">lowest </w:t>
      </w:r>
      <w:r w:rsidR="000F4F35">
        <w:rPr>
          <w:lang w:val="en-US"/>
        </w:rPr>
        <w:t xml:space="preserve">RBs within </w:t>
      </w:r>
      <w:r>
        <w:rPr>
          <w:lang w:val="en-US"/>
        </w:rPr>
        <w:t>the sub-channel</w:t>
      </w:r>
      <w:r w:rsidR="000F4F35">
        <w:rPr>
          <w:lang w:val="en-US"/>
        </w:rPr>
        <w:t xml:space="preserve">. For SL-U interlace based resource pool, the set of RBs for PSCCH may not be contiguous, and the selection of RBs can be according to </w:t>
      </w:r>
      <w:r w:rsidR="00672196">
        <w:rPr>
          <w:lang w:val="en-US"/>
        </w:rPr>
        <w:t>an ascending</w:t>
      </w:r>
      <w:r w:rsidR="000F4F35" w:rsidRPr="000F4F35">
        <w:rPr>
          <w:lang w:val="en-US"/>
        </w:rPr>
        <w:t xml:space="preserve"> order first fr</w:t>
      </w:r>
      <w:r w:rsidR="000F4F35">
        <w:rPr>
          <w:lang w:val="en-US"/>
        </w:rPr>
        <w:t xml:space="preserve">om lowest RB to </w:t>
      </w:r>
      <w:r>
        <w:rPr>
          <w:lang w:val="en-US"/>
        </w:rPr>
        <w:t>highest RB in the</w:t>
      </w:r>
      <w:r w:rsidR="000F4F35" w:rsidRPr="000F4F35">
        <w:rPr>
          <w:lang w:val="en-US"/>
        </w:rPr>
        <w:t xml:space="preserve"> sub-channel, </w:t>
      </w:r>
      <w:r>
        <w:rPr>
          <w:lang w:val="en-US"/>
        </w:rPr>
        <w:t>similar to legacy SL</w:t>
      </w:r>
      <w:r w:rsidR="000F4F35">
        <w:rPr>
          <w:lang w:val="en-US"/>
        </w:rPr>
        <w:t xml:space="preserve">. </w:t>
      </w:r>
    </w:p>
    <w:p w14:paraId="262C6E50" w14:textId="77777777" w:rsidR="00805F36" w:rsidRDefault="00805F36" w:rsidP="00805F36">
      <w:pPr>
        <w:tabs>
          <w:tab w:val="left" w:pos="1300"/>
        </w:tabs>
        <w:jc w:val="both"/>
        <w:rPr>
          <w:lang w:val="en-US"/>
        </w:rPr>
      </w:pPr>
    </w:p>
    <w:p w14:paraId="1190AA37" w14:textId="77777777" w:rsidR="00805F36" w:rsidRDefault="00805F36" w:rsidP="00805F36">
      <w:pPr>
        <w:keepNext/>
        <w:tabs>
          <w:tab w:val="left" w:pos="1300"/>
        </w:tabs>
        <w:jc w:val="center"/>
      </w:pPr>
      <w:r>
        <w:object w:dxaOrig="11532" w:dyaOrig="5220" w14:anchorId="01BF6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5pt;height:190.9pt" o:ole="">
            <v:imagedata r:id="rId8" o:title=""/>
          </v:shape>
          <o:OLEObject Type="Embed" ProgID="Visio.Drawing.15" ShapeID="_x0000_i1025" DrawAspect="Content" ObjectID="_1729220262" r:id="rId9"/>
        </w:object>
      </w:r>
    </w:p>
    <w:p w14:paraId="75DEBE78" w14:textId="5D5870E8" w:rsidR="00805F36" w:rsidRDefault="00805F36" w:rsidP="00805F36">
      <w:pPr>
        <w:pStyle w:val="Caption"/>
      </w:pPr>
      <w:bookmarkStart w:id="5" w:name="_Ref118288093"/>
      <w:r>
        <w:t xml:space="preserve">Figure </w:t>
      </w:r>
      <w:r>
        <w:fldChar w:fldCharType="begin"/>
      </w:r>
      <w:r>
        <w:instrText xml:space="preserve"> SEQ Figure \* ARABIC </w:instrText>
      </w:r>
      <w:r>
        <w:fldChar w:fldCharType="separate"/>
      </w:r>
      <w:r w:rsidR="00E9034B">
        <w:rPr>
          <w:noProof/>
        </w:rPr>
        <w:t>1</w:t>
      </w:r>
      <w:r>
        <w:fldChar w:fldCharType="end"/>
      </w:r>
      <w:bookmarkEnd w:id="5"/>
      <w:r>
        <w:t xml:space="preserve"> Illustration of interlace based sub-channel and resource pool.</w:t>
      </w:r>
    </w:p>
    <w:p w14:paraId="7D3DEE29" w14:textId="3CB47AC8" w:rsidR="00805F36" w:rsidRPr="00B54639" w:rsidRDefault="00805F36" w:rsidP="00805F36">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w:t>
      </w:r>
      <w:r w:rsidR="00E9034B">
        <w:rPr>
          <w:b/>
          <w:u w:val="single"/>
          <w:lang w:val="en-US"/>
        </w:rPr>
        <w:t>d RB</w:t>
      </w:r>
      <w:r w:rsidRPr="00B54639">
        <w:rPr>
          <w:b/>
          <w:u w:val="single"/>
          <w:lang w:val="en-US"/>
        </w:rPr>
        <w:t xml:space="preserve"> based </w:t>
      </w:r>
      <w:r w:rsidR="000E2FB8">
        <w:rPr>
          <w:b/>
          <w:u w:val="single"/>
          <w:lang w:val="en-US"/>
        </w:rPr>
        <w:t>transmission</w:t>
      </w:r>
      <w:r w:rsidRPr="00B54639">
        <w:rPr>
          <w:b/>
          <w:u w:val="single"/>
          <w:lang w:val="en-US"/>
        </w:rPr>
        <w:t xml:space="preserve"> and resource pool for </w:t>
      </w:r>
      <w:proofErr w:type="spellStart"/>
      <w:r w:rsidRPr="00B54639">
        <w:rPr>
          <w:b/>
          <w:u w:val="single"/>
          <w:lang w:val="en-US"/>
        </w:rPr>
        <w:t>sidelink</w:t>
      </w:r>
      <w:proofErr w:type="spellEnd"/>
      <w:r w:rsidRPr="00B54639">
        <w:rPr>
          <w:b/>
          <w:u w:val="single"/>
          <w:lang w:val="en-US"/>
        </w:rPr>
        <w:t xml:space="preserve"> on unlicensed spectrum.</w:t>
      </w:r>
    </w:p>
    <w:p w14:paraId="59DA870E" w14:textId="0402C109" w:rsidR="00E9034B" w:rsidRDefault="00E9034B" w:rsidP="00805F36">
      <w:pPr>
        <w:pStyle w:val="ListParagraph"/>
        <w:numPr>
          <w:ilvl w:val="0"/>
          <w:numId w:val="18"/>
        </w:numPr>
        <w:spacing w:after="0"/>
        <w:ind w:leftChars="0"/>
        <w:jc w:val="both"/>
        <w:rPr>
          <w:b/>
          <w:u w:val="single"/>
          <w:lang w:val="en-US"/>
        </w:rPr>
      </w:pPr>
      <w:r>
        <w:rPr>
          <w:b/>
          <w:u w:val="single"/>
          <w:lang w:val="en-US"/>
        </w:rPr>
        <w:t>Whether the resource pool is using interlaced RB</w:t>
      </w:r>
      <w:r w:rsidRPr="00B54639">
        <w:rPr>
          <w:b/>
          <w:u w:val="single"/>
          <w:lang w:val="en-US"/>
        </w:rPr>
        <w:t xml:space="preserve"> based </w:t>
      </w:r>
      <w:r>
        <w:rPr>
          <w:b/>
          <w:u w:val="single"/>
          <w:lang w:val="en-US"/>
        </w:rPr>
        <w:t>transmission or contiguous RB based transmission should be indicated to the UE.</w:t>
      </w:r>
    </w:p>
    <w:p w14:paraId="531DD938" w14:textId="0D283088" w:rsidR="00805F36" w:rsidRPr="00B54639" w:rsidRDefault="00805F36" w:rsidP="00805F36">
      <w:pPr>
        <w:pStyle w:val="ListParagraph"/>
        <w:numPr>
          <w:ilvl w:val="0"/>
          <w:numId w:val="18"/>
        </w:numPr>
        <w:spacing w:after="0"/>
        <w:ind w:leftChars="0"/>
        <w:jc w:val="both"/>
        <w:rPr>
          <w:b/>
          <w:u w:val="single"/>
          <w:lang w:val="en-US"/>
        </w:rPr>
      </w:pPr>
      <w:r>
        <w:rPr>
          <w:b/>
          <w:u w:val="single"/>
          <w:lang w:val="en-US"/>
        </w:rPr>
        <w:t>One interlace</w:t>
      </w:r>
      <w:r w:rsidR="004807DA">
        <w:rPr>
          <w:b/>
          <w:u w:val="single"/>
          <w:lang w:val="en-US"/>
        </w:rPr>
        <w:t>d</w:t>
      </w:r>
      <w:r>
        <w:rPr>
          <w:b/>
          <w:u w:val="single"/>
          <w:lang w:val="en-US"/>
        </w:rPr>
        <w:t xml:space="preserve"> </w:t>
      </w:r>
      <w:r w:rsidR="004807DA">
        <w:rPr>
          <w:b/>
          <w:u w:val="single"/>
          <w:lang w:val="en-US"/>
        </w:rPr>
        <w:t xml:space="preserve">RB </w:t>
      </w:r>
      <w:r w:rsidRPr="00B54639">
        <w:rPr>
          <w:b/>
          <w:u w:val="single"/>
          <w:lang w:val="en-US"/>
        </w:rPr>
        <w:t xml:space="preserve">based sub-channel is </w:t>
      </w:r>
      <w:r w:rsidR="000E2FB8">
        <w:rPr>
          <w:b/>
          <w:u w:val="single"/>
          <w:lang w:val="en-US"/>
        </w:rPr>
        <w:t>K</w:t>
      </w:r>
      <w:r w:rsidRPr="00B54639">
        <w:rPr>
          <w:b/>
          <w:u w:val="single"/>
          <w:lang w:val="en-US"/>
        </w:rPr>
        <w:t xml:space="preserve"> interlaces</w:t>
      </w:r>
      <w:r w:rsidR="000E2FB8">
        <w:rPr>
          <w:b/>
          <w:u w:val="single"/>
          <w:lang w:val="en-US"/>
        </w:rPr>
        <w:t>, wherein K can be 1, 2, …, 10.</w:t>
      </w:r>
    </w:p>
    <w:p w14:paraId="3B2329A9" w14:textId="2F127EF7" w:rsidR="00805F36" w:rsidRDefault="00805F36" w:rsidP="00805F36">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w:t>
      </w:r>
      <w:r w:rsidR="004807DA">
        <w:rPr>
          <w:b/>
          <w:u w:val="single"/>
          <w:lang w:val="en-US"/>
        </w:rPr>
        <w:t xml:space="preserve">d RB </w:t>
      </w:r>
      <w:r w:rsidRPr="00B54639">
        <w:rPr>
          <w:b/>
          <w:u w:val="single"/>
          <w:lang w:val="en-US"/>
        </w:rPr>
        <w:t>based resource pool is a number of sub-channels, subject to (pre-)configuration</w:t>
      </w:r>
      <w:r>
        <w:rPr>
          <w:b/>
          <w:u w:val="single"/>
          <w:lang w:val="en-US"/>
        </w:rPr>
        <w:t>.</w:t>
      </w:r>
    </w:p>
    <w:p w14:paraId="739D8FC9" w14:textId="2F700503" w:rsidR="004807DA" w:rsidRPr="00B54639" w:rsidRDefault="004807DA" w:rsidP="00805F36">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4F021CF3" w14:textId="77777777" w:rsidR="00805F36" w:rsidRPr="00B54639" w:rsidRDefault="00805F36" w:rsidP="00805F36">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1F1D66FA" w14:textId="2FB769FA" w:rsidR="00805F36" w:rsidRPr="00B54639" w:rsidRDefault="00805F36" w:rsidP="00805F36">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sidR="004807DA">
        <w:rPr>
          <w:b/>
          <w:u w:val="single"/>
          <w:lang w:val="en-US"/>
        </w:rPr>
        <w:t xml:space="preserve">, subject to </w:t>
      </w:r>
      <w:r w:rsidR="004807DA" w:rsidRPr="00B54639">
        <w:rPr>
          <w:b/>
          <w:u w:val="single"/>
          <w:lang w:val="en-US"/>
        </w:rPr>
        <w:t>(pre-)configuration</w:t>
      </w:r>
      <w:r>
        <w:rPr>
          <w:b/>
          <w:u w:val="single"/>
          <w:lang w:val="en-US"/>
        </w:rPr>
        <w:t>.</w:t>
      </w:r>
    </w:p>
    <w:p w14:paraId="46045059" w14:textId="53D59065" w:rsidR="00805F36" w:rsidRPr="00B54639" w:rsidRDefault="00805F36" w:rsidP="00805F36">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sidR="004807DA">
        <w:rPr>
          <w:b/>
          <w:u w:val="single"/>
          <w:lang w:val="en-US"/>
        </w:rPr>
        <w:t>o highest RB in the sub-channel</w:t>
      </w:r>
      <w:r w:rsidR="00AD64F8">
        <w:rPr>
          <w:b/>
          <w:u w:val="single"/>
          <w:lang w:val="en-US"/>
        </w:rPr>
        <w:t>.</w:t>
      </w:r>
    </w:p>
    <w:p w14:paraId="590CD965" w14:textId="2410F840" w:rsidR="00805F36" w:rsidRDefault="00805F36" w:rsidP="00805F36">
      <w:pPr>
        <w:spacing w:after="0"/>
        <w:jc w:val="both"/>
        <w:rPr>
          <w:b/>
          <w:u w:val="single"/>
          <w:lang w:val="en-US"/>
        </w:rPr>
      </w:pPr>
    </w:p>
    <w:p w14:paraId="376A1B64" w14:textId="77777777" w:rsidR="00805F36" w:rsidRDefault="00805F36" w:rsidP="00805F36">
      <w:pPr>
        <w:tabs>
          <w:tab w:val="left" w:pos="1300"/>
        </w:tabs>
        <w:jc w:val="both"/>
        <w:rPr>
          <w:lang w:val="en-US"/>
        </w:rPr>
      </w:pPr>
      <w:r>
        <w:rPr>
          <w:lang w:val="en-US"/>
        </w:rPr>
        <w:t xml:space="preserve">The resource allocation for PSFCH can also be enhanced from one RB to an interlace, in order to meet the OCB and PSD requirement. To this end, the mapping between the time and frequency domain resource for PSSCH and the frequency domain (e.g. interlace) and code domain (e.g. cyclic shift) information for the associated PSFCH occasion can be further investigated. Meanwhile, due to the larger size of RBs for one PSFCH occasion, the capability for frequency domain multiplexing can be reduced (e.g. reduced by around 10 times for one LBT bandwidth), and whether and how to compensate the capability loss should also be further investigated, as part of the study for interlace based PSFCH. </w:t>
      </w:r>
    </w:p>
    <w:p w14:paraId="447F670C" w14:textId="3CE77781" w:rsidR="00805F36" w:rsidRPr="00B700DF" w:rsidRDefault="00B700DF" w:rsidP="00B700DF">
      <w:pPr>
        <w:spacing w:after="0"/>
        <w:jc w:val="both"/>
        <w:rPr>
          <w:b/>
          <w:u w:val="single"/>
          <w:lang w:val="en-US"/>
        </w:rPr>
      </w:pPr>
      <w:r w:rsidRPr="00B700DF">
        <w:rPr>
          <w:b/>
          <w:u w:val="single"/>
          <w:lang w:val="en-US"/>
        </w:rPr>
        <w:t xml:space="preserve">Proposal </w:t>
      </w:r>
      <w:r>
        <w:rPr>
          <w:b/>
          <w:u w:val="single"/>
          <w:lang w:val="en-US"/>
        </w:rPr>
        <w:t>2</w:t>
      </w:r>
      <w:r w:rsidRPr="00B700DF">
        <w:rPr>
          <w:b/>
          <w:u w:val="single"/>
          <w:lang w:val="en-US"/>
        </w:rPr>
        <w:t>: For interlace based</w:t>
      </w:r>
      <w:r>
        <w:rPr>
          <w:b/>
          <w:u w:val="single"/>
          <w:lang w:val="en-US"/>
        </w:rPr>
        <w:t xml:space="preserve"> PFSCH transmission:</w:t>
      </w:r>
    </w:p>
    <w:p w14:paraId="2E8B43C5" w14:textId="004049F9" w:rsidR="00805F36" w:rsidRPr="001F056F" w:rsidRDefault="00805F36" w:rsidP="00805F36">
      <w:pPr>
        <w:pStyle w:val="ListParagraph"/>
        <w:numPr>
          <w:ilvl w:val="0"/>
          <w:numId w:val="18"/>
        </w:numPr>
        <w:spacing w:after="0"/>
        <w:ind w:leftChars="0"/>
        <w:jc w:val="both"/>
        <w:rPr>
          <w:b/>
          <w:u w:val="single"/>
          <w:lang w:val="en-US"/>
        </w:rPr>
      </w:pPr>
      <w:r w:rsidRPr="001F056F">
        <w:rPr>
          <w:b/>
          <w:u w:val="single"/>
          <w:lang w:val="en-US"/>
        </w:rPr>
        <w:t>Resource allocation for PSFCH can be one interlace in the resource pool</w:t>
      </w:r>
      <w:r w:rsidR="00B700DF" w:rsidRPr="001F056F">
        <w:rPr>
          <w:b/>
          <w:u w:val="single"/>
          <w:lang w:val="en-US"/>
        </w:rPr>
        <w:t xml:space="preserve"> (i.e., Alt 2 in the RAN1#110 agreement);</w:t>
      </w:r>
    </w:p>
    <w:p w14:paraId="2FB3A373" w14:textId="77777777" w:rsidR="00805F36" w:rsidRPr="00B54639" w:rsidRDefault="00805F36" w:rsidP="00B700DF">
      <w:pPr>
        <w:pStyle w:val="ListParagraph"/>
        <w:numPr>
          <w:ilvl w:val="0"/>
          <w:numId w:val="18"/>
        </w:numPr>
        <w:spacing w:after="0"/>
        <w:ind w:leftChars="0"/>
        <w:jc w:val="both"/>
        <w:rPr>
          <w:b/>
          <w:u w:val="single"/>
          <w:lang w:val="en-US"/>
        </w:rPr>
      </w:pPr>
      <w:r w:rsidRPr="00B54639">
        <w:rPr>
          <w:b/>
          <w:u w:val="single"/>
          <w:lang w:val="en-US"/>
        </w:rPr>
        <w:t>Further study the mapping between time and frequency domain resource for PSSCH and the interlace and cyclic shift for PSFCH</w:t>
      </w:r>
      <w:r>
        <w:rPr>
          <w:b/>
          <w:u w:val="single"/>
          <w:lang w:val="en-US"/>
        </w:rPr>
        <w:t>;</w:t>
      </w:r>
    </w:p>
    <w:p w14:paraId="1992462D" w14:textId="77777777" w:rsidR="00805F36" w:rsidRPr="00B54639" w:rsidRDefault="00805F36" w:rsidP="00B700DF">
      <w:pPr>
        <w:pStyle w:val="ListParagraph"/>
        <w:numPr>
          <w:ilvl w:val="0"/>
          <w:numId w:val="18"/>
        </w:numPr>
        <w:spacing w:after="0"/>
        <w:ind w:leftChars="0"/>
        <w:jc w:val="both"/>
        <w:rPr>
          <w:b/>
          <w:u w:val="single"/>
          <w:lang w:val="en-US"/>
        </w:rPr>
      </w:pPr>
      <w:r w:rsidRPr="00B54639">
        <w:rPr>
          <w:b/>
          <w:u w:val="single"/>
          <w:lang w:val="en-US"/>
        </w:rPr>
        <w:t>Further study the capacity issue for interlaced-RB based PSFCH</w:t>
      </w:r>
      <w:r>
        <w:rPr>
          <w:b/>
          <w:u w:val="single"/>
          <w:lang w:val="en-US"/>
        </w:rPr>
        <w:t>.</w:t>
      </w:r>
    </w:p>
    <w:p w14:paraId="7309E702" w14:textId="7321B9DC" w:rsidR="00D806E8" w:rsidRPr="00B54639" w:rsidRDefault="00D806E8" w:rsidP="00B546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54639">
        <w:rPr>
          <w:szCs w:val="20"/>
          <w:lang w:val="en-US"/>
        </w:rPr>
        <w:lastRenderedPageBreak/>
        <w:t>Frequency domain enhancement for S-SS/PSBCH block</w:t>
      </w:r>
    </w:p>
    <w:p w14:paraId="6FE41811" w14:textId="119EDA63" w:rsidR="00C97B7D" w:rsidRPr="00C97B7D" w:rsidRDefault="00C97B7D" w:rsidP="00C97B7D">
      <w:pPr>
        <w:jc w:val="both"/>
        <w:rPr>
          <w:lang w:val="en-US"/>
        </w:rPr>
      </w:pPr>
      <w:r>
        <w:rPr>
          <w:lang w:val="en-US"/>
        </w:rPr>
        <w:t xml:space="preserve">In legacy </w:t>
      </w:r>
      <w:proofErr w:type="spellStart"/>
      <w:r>
        <w:rPr>
          <w:lang w:val="en-US"/>
        </w:rPr>
        <w:t>sidelink</w:t>
      </w:r>
      <w:proofErr w:type="spellEnd"/>
      <w:r>
        <w:rPr>
          <w:lang w:val="en-US"/>
        </w:rPr>
        <w:t xml:space="preserve"> (e.g. Rel-16 and Rel-17), a</w:t>
      </w:r>
      <w:r w:rsidR="008B40C6">
        <w:rPr>
          <w:lang w:val="en-US"/>
        </w:rPr>
        <w:t>n</w:t>
      </w:r>
      <w:r>
        <w:rPr>
          <w:lang w:val="en-US"/>
        </w:rPr>
        <w:t xml:space="preserve"> S-SS/PSBCH block (shown in </w:t>
      </w:r>
      <w:r>
        <w:rPr>
          <w:lang w:val="en-US"/>
        </w:rPr>
        <w:fldChar w:fldCharType="begin"/>
      </w:r>
      <w:r>
        <w:rPr>
          <w:lang w:val="en-US"/>
        </w:rPr>
        <w:instrText xml:space="preserve"> REF _Ref101271238 \h </w:instrText>
      </w:r>
      <w:r>
        <w:rPr>
          <w:lang w:val="en-US"/>
        </w:rPr>
      </w:r>
      <w:r>
        <w:rPr>
          <w:lang w:val="en-US"/>
        </w:rPr>
        <w:fldChar w:fldCharType="separate"/>
      </w:r>
      <w:r w:rsidR="00E9034B">
        <w:t xml:space="preserve">Figure </w:t>
      </w:r>
      <w:r w:rsidR="00E9034B">
        <w:rPr>
          <w:noProof/>
        </w:rPr>
        <w:t>2</w:t>
      </w:r>
      <w:r>
        <w:rPr>
          <w:lang w:val="en-US"/>
        </w:rPr>
        <w:fldChar w:fldCharType="end"/>
      </w:r>
      <w:r>
        <w:rPr>
          <w:lang w:val="en-US"/>
        </w:rPr>
        <w:t xml:space="preserve">) has 132 contiguous subcarriers (e.g. 11 RB) in the frequency domain, which corresponds to 1.98 MHz for 15 kHz and 3.96 MHz for 30 kHz, and is much smaller than the nominal bandwidth of 20 </w:t>
      </w:r>
      <w:proofErr w:type="spellStart"/>
      <w:r>
        <w:rPr>
          <w:lang w:val="en-US"/>
        </w:rPr>
        <w:t>MHz.</w:t>
      </w:r>
      <w:proofErr w:type="spellEnd"/>
      <w:r>
        <w:rPr>
          <w:lang w:val="en-US"/>
        </w:rPr>
        <w:t xml:space="preserve"> Hence, the standalone transmission of a legacy S-SS/PSBCH block cannot meet the OCB and PSD requirements for unlicensed </w:t>
      </w:r>
      <w:r w:rsidR="0057199A">
        <w:rPr>
          <w:lang w:val="en-US"/>
        </w:rPr>
        <w:t>spectrum</w:t>
      </w:r>
      <w:r>
        <w:rPr>
          <w:lang w:val="en-US"/>
        </w:rPr>
        <w:t xml:space="preserve">.  </w:t>
      </w:r>
    </w:p>
    <w:p w14:paraId="5C964596" w14:textId="41815416" w:rsidR="00C97B7D" w:rsidRDefault="00C97B7D" w:rsidP="00C97B7D">
      <w:pPr>
        <w:keepNext/>
        <w:jc w:val="center"/>
      </w:pPr>
      <w:r>
        <w:object w:dxaOrig="8520" w:dyaOrig="2916" w14:anchorId="17AAEC0D">
          <v:shape id="_x0000_i1026" type="#_x0000_t75" style="width:380.2pt;height:130.35pt" o:ole="">
            <v:imagedata r:id="rId10" o:title=""/>
          </v:shape>
          <o:OLEObject Type="Embed" ProgID="Visio.Drawing.15" ShapeID="_x0000_i1026" DrawAspect="Content" ObjectID="_1729220263" r:id="rId11"/>
        </w:object>
      </w:r>
    </w:p>
    <w:p w14:paraId="769C5949" w14:textId="09AAB665" w:rsidR="00D806E8" w:rsidRDefault="00C97B7D" w:rsidP="00C97B7D">
      <w:pPr>
        <w:pStyle w:val="Caption"/>
      </w:pPr>
      <w:bookmarkStart w:id="6" w:name="_Ref101271238"/>
      <w:r>
        <w:t xml:space="preserve">Figure </w:t>
      </w:r>
      <w:r>
        <w:fldChar w:fldCharType="begin"/>
      </w:r>
      <w:r>
        <w:instrText xml:space="preserve"> SEQ Figure \* ARABIC </w:instrText>
      </w:r>
      <w:r>
        <w:fldChar w:fldCharType="separate"/>
      </w:r>
      <w:r w:rsidR="00E9034B">
        <w:rPr>
          <w:noProof/>
        </w:rPr>
        <w:t>2</w:t>
      </w:r>
      <w:r>
        <w:fldChar w:fldCharType="end"/>
      </w:r>
      <w:bookmarkEnd w:id="6"/>
      <w:r>
        <w:t xml:space="preserve"> Illustration of legacy S-SS/PSBCH block structure. </w:t>
      </w:r>
    </w:p>
    <w:p w14:paraId="296E28BA" w14:textId="78A44193" w:rsidR="00174F5D" w:rsidRDefault="00174F5D" w:rsidP="00174F5D">
      <w:pPr>
        <w:spacing w:after="0"/>
        <w:jc w:val="both"/>
        <w:rPr>
          <w:lang w:val="en-US"/>
        </w:rPr>
      </w:pPr>
      <w:r>
        <w:rPr>
          <w:lang w:val="en-US"/>
        </w:rPr>
        <w:t xml:space="preserve">In the last meeting, agreement was made to </w:t>
      </w:r>
      <w:r w:rsidR="00FD5292">
        <w:rPr>
          <w:lang w:val="en-US"/>
        </w:rPr>
        <w:t xml:space="preserve">further </w:t>
      </w:r>
      <w:r>
        <w:rPr>
          <w:lang w:val="en-US"/>
        </w:rPr>
        <w:t xml:space="preserve">investigate </w:t>
      </w:r>
      <w:r w:rsidR="00FD5292">
        <w:rPr>
          <w:lang w:val="en-US"/>
        </w:rPr>
        <w:t xml:space="preserve">two remaining </w:t>
      </w:r>
      <w:r>
        <w:rPr>
          <w:lang w:val="en-US"/>
        </w:rPr>
        <w:t xml:space="preserve">options for S-SS/PSBCH block enhancement, in order to meet the OCB and PSD requirements, and an illustration of the </w:t>
      </w:r>
      <w:r w:rsidR="00FD5292">
        <w:rPr>
          <w:lang w:val="en-US"/>
        </w:rPr>
        <w:t xml:space="preserve">remaining </w:t>
      </w:r>
      <w:r>
        <w:rPr>
          <w:lang w:val="en-US"/>
        </w:rPr>
        <w:t xml:space="preserve">options is shown in </w:t>
      </w:r>
      <w:r>
        <w:rPr>
          <w:lang w:val="en-US"/>
        </w:rPr>
        <w:fldChar w:fldCharType="begin"/>
      </w:r>
      <w:r>
        <w:rPr>
          <w:lang w:val="en-US"/>
        </w:rPr>
        <w:instrText xml:space="preserve"> REF _Ref101271965 \h </w:instrText>
      </w:r>
      <w:r>
        <w:rPr>
          <w:lang w:val="en-US"/>
        </w:rPr>
      </w:r>
      <w:r>
        <w:rPr>
          <w:lang w:val="en-US"/>
        </w:rPr>
        <w:fldChar w:fldCharType="separate"/>
      </w:r>
      <w:r w:rsidR="00E9034B">
        <w:t xml:space="preserve">Figure </w:t>
      </w:r>
      <w:r w:rsidR="00E9034B">
        <w:rPr>
          <w:noProof/>
        </w:rPr>
        <w:t>3</w:t>
      </w:r>
      <w:r>
        <w:rPr>
          <w:lang w:val="en-US"/>
        </w:rPr>
        <w:fldChar w:fldCharType="end"/>
      </w:r>
      <w:r>
        <w:rPr>
          <w:lang w:val="en-US"/>
        </w:rPr>
        <w:t xml:space="preserve">. </w:t>
      </w:r>
    </w:p>
    <w:p w14:paraId="6996501E"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1: Using interlaced RB transmission</w:t>
      </w:r>
    </w:p>
    <w:p w14:paraId="16E80650" w14:textId="6316372F" w:rsidR="00174F5D"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3: Repetition of S-PSS/S-SSS/PSBCH in frequency domain</w:t>
      </w:r>
    </w:p>
    <w:p w14:paraId="664FFC29" w14:textId="77777777" w:rsidR="00FD5292" w:rsidRPr="003B25EA" w:rsidRDefault="00FD5292" w:rsidP="00FD5292">
      <w:pPr>
        <w:pStyle w:val="ListParagraph"/>
        <w:autoSpaceDE w:val="0"/>
        <w:autoSpaceDN w:val="0"/>
        <w:adjustRightInd w:val="0"/>
        <w:snapToGrid w:val="0"/>
        <w:spacing w:after="0"/>
        <w:ind w:leftChars="0" w:left="720"/>
        <w:jc w:val="both"/>
        <w:rPr>
          <w:lang w:eastAsia="zh-CN"/>
        </w:rPr>
      </w:pPr>
    </w:p>
    <w:p w14:paraId="5BE3A122" w14:textId="7ABA7A53" w:rsidR="00174F5D" w:rsidRDefault="00FD5292" w:rsidP="00174F5D">
      <w:pPr>
        <w:keepNext/>
        <w:jc w:val="center"/>
      </w:pPr>
      <w:r>
        <w:object w:dxaOrig="7225" w:dyaOrig="3973" w14:anchorId="0303A2FA">
          <v:shape id="_x0000_i1027" type="#_x0000_t75" style="width:265.65pt;height:146.2pt" o:ole="">
            <v:imagedata r:id="rId12" o:title=""/>
          </v:shape>
          <o:OLEObject Type="Embed" ProgID="Visio.Drawing.15" ShapeID="_x0000_i1027" DrawAspect="Content" ObjectID="_1729220264" r:id="rId13"/>
        </w:object>
      </w:r>
    </w:p>
    <w:p w14:paraId="46A98B5D" w14:textId="119E7C3A" w:rsidR="00174F5D" w:rsidRDefault="00174F5D" w:rsidP="00174F5D">
      <w:pPr>
        <w:pStyle w:val="Caption"/>
      </w:pPr>
      <w:bookmarkStart w:id="7" w:name="_Ref101271965"/>
      <w:r>
        <w:t xml:space="preserve">Figure </w:t>
      </w:r>
      <w:r>
        <w:fldChar w:fldCharType="begin"/>
      </w:r>
      <w:r>
        <w:instrText xml:space="preserve"> SEQ Figure \* ARABIC </w:instrText>
      </w:r>
      <w:r>
        <w:fldChar w:fldCharType="separate"/>
      </w:r>
      <w:r w:rsidR="00E9034B">
        <w:rPr>
          <w:noProof/>
        </w:rPr>
        <w:t>3</w:t>
      </w:r>
      <w:r>
        <w:fldChar w:fldCharType="end"/>
      </w:r>
      <w:bookmarkEnd w:id="7"/>
      <w:r>
        <w:t xml:space="preserve"> Illustration of enhancements to S-SS/PSBCH block to meet </w:t>
      </w:r>
      <w:r w:rsidRPr="00854AC1">
        <w:t>OCB and PSD requirements</w:t>
      </w:r>
      <w:r>
        <w:t>.</w:t>
      </w:r>
    </w:p>
    <w:p w14:paraId="33471A27" w14:textId="5827FAFF" w:rsidR="00174F5D" w:rsidRPr="00174F5D" w:rsidRDefault="00174F5D" w:rsidP="00C97B7D">
      <w:pPr>
        <w:jc w:val="both"/>
      </w:pPr>
      <w:r>
        <w:t>Option 1 (interlaced S-SSB) follows similar design of the interlace</w:t>
      </w:r>
      <w:r w:rsidR="00FD5292">
        <w:t>d RB</w:t>
      </w:r>
      <w:r>
        <w:t xml:space="preserve"> based resource allocation, and 11 RBs of the S-SS/PSBCH block can be mapped into an interlace with 11 RBs in a 20 MHz channel. Since the interlace has already been well defined in the specification, the further specification impact of this approach could be relatively small for this option. The issue with Option 1 is, a 20 MHz channel may not always have each interlace including 11 RBs, and RAN1 needs to study the mapping of the SS/PSBCH block for such cases, e.g. not supporting such cases or supporting such cases with modification to the mapping (truncation of 1 RB</w:t>
      </w:r>
      <w:r w:rsidR="00FD5292">
        <w:t xml:space="preserve"> or find extra resource to map the 1 RB</w:t>
      </w:r>
      <w:r>
        <w:t xml:space="preserve">). </w:t>
      </w:r>
    </w:p>
    <w:p w14:paraId="478069F8" w14:textId="77A42F71" w:rsidR="00EB24CA" w:rsidRDefault="00EB24CA" w:rsidP="00C97B7D">
      <w:pPr>
        <w:jc w:val="both"/>
        <w:rPr>
          <w:lang w:val="en-US"/>
        </w:rPr>
      </w:pPr>
      <w:r>
        <w:rPr>
          <w:lang w:val="en-US"/>
        </w:rPr>
        <w:t xml:space="preserve">Option 3 (repeated S-SSB) can also meet the OCB and PSD requirements for unlicensed spectrum, but it requires a large amount of resources mapped for multiple copies of the S-SS/PSBCH blocks in the frequency domain, which may not be efficient from the resource allocation perspective. Also, with repetitions, it may not be possible to support frequency domain multiplexing of S-SS/PSBCH blocks transmitted from multiple UEs. </w:t>
      </w:r>
    </w:p>
    <w:p w14:paraId="485170AF" w14:textId="26FDBE49" w:rsidR="00854AC1" w:rsidRDefault="00EB24CA" w:rsidP="00C97B7D">
      <w:pPr>
        <w:jc w:val="both"/>
        <w:rPr>
          <w:lang w:val="en-US"/>
        </w:rPr>
      </w:pPr>
      <w:r>
        <w:rPr>
          <w:lang w:val="en-US"/>
        </w:rPr>
        <w:t xml:space="preserve">Based on above analysis, RAN1 shall down-select one option with comprehensive considerations on the technical justification and specification impact. If at least one option can be justified, RAN1 shall try to avoid using the temporary exemption rule for OCB requirement. </w:t>
      </w:r>
    </w:p>
    <w:p w14:paraId="1D3EC965" w14:textId="788C95DD" w:rsidR="00854AC1" w:rsidRDefault="00854AC1" w:rsidP="00722FCC">
      <w:pPr>
        <w:spacing w:after="0"/>
        <w:jc w:val="both"/>
        <w:rPr>
          <w:b/>
          <w:u w:val="single"/>
          <w:lang w:val="en-US"/>
        </w:rPr>
      </w:pPr>
      <w:r>
        <w:rPr>
          <w:b/>
          <w:u w:val="single"/>
          <w:lang w:val="en-US"/>
        </w:rPr>
        <w:t xml:space="preserve">Proposal </w:t>
      </w:r>
      <w:r w:rsidR="00B700DF">
        <w:rPr>
          <w:b/>
          <w:u w:val="single"/>
          <w:lang w:val="en-US"/>
        </w:rPr>
        <w:t>3</w:t>
      </w:r>
      <w:r w:rsidRPr="00D806E8">
        <w:rPr>
          <w:b/>
          <w:u w:val="single"/>
          <w:lang w:val="en-US"/>
        </w:rPr>
        <w:t xml:space="preserve">: </w:t>
      </w:r>
      <w:r w:rsidR="00EB24CA">
        <w:rPr>
          <w:b/>
          <w:u w:val="single"/>
          <w:lang w:val="en-US"/>
        </w:rPr>
        <w:t>S</w:t>
      </w:r>
      <w:r w:rsidRPr="00D806E8">
        <w:rPr>
          <w:b/>
          <w:u w:val="single"/>
          <w:lang w:val="en-US"/>
        </w:rPr>
        <w:t xml:space="preserve">upport </w:t>
      </w:r>
      <w:r>
        <w:rPr>
          <w:b/>
          <w:u w:val="single"/>
          <w:lang w:val="en-US"/>
        </w:rPr>
        <w:t xml:space="preserve">frequency domain enhancement to S-SS/PSBCH block, and </w:t>
      </w:r>
      <w:r w:rsidR="00EB24CA">
        <w:rPr>
          <w:b/>
          <w:u w:val="single"/>
          <w:lang w:val="en-US"/>
        </w:rPr>
        <w:t xml:space="preserve">adopt one option below to avoid using the </w:t>
      </w:r>
      <w:r w:rsidR="00EB24CA" w:rsidRPr="00EB24CA">
        <w:rPr>
          <w:b/>
          <w:u w:val="single"/>
          <w:lang w:val="en-US"/>
        </w:rPr>
        <w:t>temporary exemption rule for OCB requirement</w:t>
      </w:r>
      <w:r>
        <w:rPr>
          <w:b/>
          <w:u w:val="single"/>
          <w:lang w:val="en-US"/>
        </w:rPr>
        <w:t>:</w:t>
      </w:r>
    </w:p>
    <w:p w14:paraId="3D71DCDF" w14:textId="14130C1C"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1: Using interlaced RB transmission</w:t>
      </w:r>
      <w:r>
        <w:rPr>
          <w:b/>
          <w:u w:val="single"/>
          <w:lang w:val="en-US"/>
        </w:rPr>
        <w:t>;</w:t>
      </w:r>
    </w:p>
    <w:p w14:paraId="4C27DE62" w14:textId="510A62BA"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lastRenderedPageBreak/>
        <w:t>Option 3: Repetition of S-PSS/S-SSS/PSBCH in frequency domain</w:t>
      </w:r>
      <w:r w:rsidR="00FD5292">
        <w:rPr>
          <w:b/>
          <w:u w:val="single"/>
          <w:lang w:val="en-US"/>
        </w:rPr>
        <w:t>.</w:t>
      </w:r>
    </w:p>
    <w:p w14:paraId="715E8398" w14:textId="18BE7F94" w:rsidR="00AA6597" w:rsidRDefault="004360F6" w:rsidP="004360F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Multiple </w:t>
      </w:r>
      <w:r w:rsidR="002A56EA">
        <w:rPr>
          <w:lang w:val="en-US" w:eastAsia="ja-JP"/>
        </w:rPr>
        <w:t>SL Transmission</w:t>
      </w:r>
      <w:r>
        <w:rPr>
          <w:lang w:val="en-US" w:eastAsia="ja-JP"/>
        </w:rPr>
        <w:t xml:space="preserve"> Starting Occasions in a Slot</w:t>
      </w:r>
    </w:p>
    <w:p w14:paraId="52B8880E" w14:textId="20C7E92D" w:rsidR="00125F6E" w:rsidRDefault="000649C8" w:rsidP="00B70546">
      <w:pPr>
        <w:jc w:val="both"/>
        <w:rPr>
          <w:lang w:val="en-US"/>
        </w:rPr>
      </w:pPr>
      <w:r>
        <w:rPr>
          <w:lang w:val="en-US"/>
        </w:rPr>
        <w:t xml:space="preserve">In the last meeting, it was agreed </w:t>
      </w:r>
      <w:r w:rsidR="00C52922">
        <w:rPr>
          <w:lang w:val="en-US"/>
        </w:rPr>
        <w:t>to support</w:t>
      </w:r>
      <w:r w:rsidR="00125F6E">
        <w:rPr>
          <w:lang w:val="en-US"/>
        </w:rPr>
        <w:t xml:space="preserve"> </w:t>
      </w:r>
      <w:r w:rsidR="00C52922">
        <w:rPr>
          <w:lang w:val="en-US"/>
        </w:rPr>
        <w:t>at most two</w:t>
      </w:r>
      <w:r w:rsidR="00125F6E">
        <w:rPr>
          <w:lang w:val="en-US"/>
        </w:rPr>
        <w:t xml:space="preserve"> starting locations for </w:t>
      </w:r>
      <w:r w:rsidR="002A56EA">
        <w:rPr>
          <w:lang w:val="en-US"/>
        </w:rPr>
        <w:t>SL</w:t>
      </w:r>
      <w:r w:rsidR="00125F6E">
        <w:rPr>
          <w:lang w:val="en-US"/>
        </w:rPr>
        <w:t xml:space="preserve"> transmission</w:t>
      </w:r>
      <w:r w:rsidR="0054082B">
        <w:rPr>
          <w:lang w:val="en-US"/>
        </w:rPr>
        <w:t xml:space="preserve"> within a slot. The UE can </w:t>
      </w:r>
      <w:r w:rsidR="00856FA6">
        <w:rPr>
          <w:lang w:val="en-US"/>
        </w:rPr>
        <w:t>start</w:t>
      </w:r>
      <w:r w:rsidR="0054082B">
        <w:rPr>
          <w:lang w:val="en-US"/>
        </w:rPr>
        <w:t xml:space="preserve"> the </w:t>
      </w:r>
      <w:proofErr w:type="spellStart"/>
      <w:r w:rsidR="0054082B">
        <w:rPr>
          <w:lang w:val="en-US"/>
        </w:rPr>
        <w:t>sidelin</w:t>
      </w:r>
      <w:r w:rsidR="00C52922">
        <w:rPr>
          <w:lang w:val="en-US"/>
        </w:rPr>
        <w:t>k</w:t>
      </w:r>
      <w:proofErr w:type="spellEnd"/>
      <w:r w:rsidR="00C52922">
        <w:rPr>
          <w:lang w:val="en-US"/>
        </w:rPr>
        <w:t xml:space="preserve"> transmission according to one of the </w:t>
      </w:r>
      <w:r w:rsidR="0054082B">
        <w:rPr>
          <w:lang w:val="en-US"/>
        </w:rPr>
        <w:t xml:space="preserve">allowed starting locations within the slot, which can reduce the latency for waiting for the single starting location of the next slot as in the legacy </w:t>
      </w:r>
      <w:proofErr w:type="spellStart"/>
      <w:r w:rsidR="0054082B">
        <w:rPr>
          <w:lang w:val="en-US"/>
        </w:rPr>
        <w:t>sidelink</w:t>
      </w:r>
      <w:proofErr w:type="spellEnd"/>
      <w:r w:rsidR="0054082B">
        <w:rPr>
          <w:lang w:val="en-US"/>
        </w:rPr>
        <w:t xml:space="preserve">. </w:t>
      </w:r>
    </w:p>
    <w:p w14:paraId="30492656" w14:textId="6563C629" w:rsidR="00C52922" w:rsidRDefault="00C52922" w:rsidP="00B70546">
      <w:pPr>
        <w:jc w:val="both"/>
        <w:rPr>
          <w:lang w:val="en-US"/>
        </w:rPr>
      </w:pPr>
      <w:r>
        <w:rPr>
          <w:lang w:val="en-US"/>
        </w:rPr>
        <w:t xml:space="preserve">Similar to legacy SL, the set of at most two starting locations should be (pre-)configured to a UE, and associated with the (pre-)configuration of the resource </w:t>
      </w:r>
      <w:r w:rsidR="000C44B5">
        <w:rPr>
          <w:lang w:val="en-US"/>
        </w:rPr>
        <w:t xml:space="preserve">pool. Multiple starting locations can be supported at least for the case PSFCH occasion is not located within the same slot, and whether to support single starting location only or to provide a minimum number of symbols requirement for the PSSCH for the case PSFCH occasion is located in the same slot can be further investigated. </w:t>
      </w:r>
    </w:p>
    <w:p w14:paraId="5F2385CD" w14:textId="0A818DD4" w:rsidR="00011BF9" w:rsidRDefault="000C44B5" w:rsidP="00380F4A">
      <w:pPr>
        <w:spacing w:after="0"/>
        <w:jc w:val="both"/>
        <w:rPr>
          <w:lang w:val="en-US"/>
        </w:rPr>
      </w:pPr>
      <w:r>
        <w:rPr>
          <w:lang w:val="en-US"/>
        </w:rPr>
        <w:t xml:space="preserve">Regarding the PSCCH design for multiple starting locations, two possible </w:t>
      </w:r>
      <w:r w:rsidR="00011BF9">
        <w:rPr>
          <w:lang w:val="en-US"/>
        </w:rPr>
        <w:t>options</w:t>
      </w:r>
      <w:r>
        <w:rPr>
          <w:lang w:val="en-US"/>
        </w:rPr>
        <w:t xml:space="preserve"> can be considered: </w:t>
      </w:r>
    </w:p>
    <w:p w14:paraId="272AB59D" w14:textId="76B56D0D" w:rsidR="00011BF9" w:rsidRDefault="00011BF9" w:rsidP="00380F4A">
      <w:pPr>
        <w:pStyle w:val="ListParagraph"/>
        <w:numPr>
          <w:ilvl w:val="0"/>
          <w:numId w:val="23"/>
        </w:numPr>
        <w:spacing w:after="0"/>
        <w:ind w:leftChars="0"/>
        <w:jc w:val="both"/>
        <w:rPr>
          <w:lang w:val="en-US"/>
        </w:rPr>
      </w:pPr>
      <w:r>
        <w:rPr>
          <w:lang w:val="en-US"/>
        </w:rPr>
        <w:t>Option 1: PSCCH starts right after the AGC symbol, which is similar to the design in legacy SL, and when a slot includes multiple starting locations for SL transmissions, a reception UE needs to blind detect the location of PSCCH in the slot, according to the two possible locations.</w:t>
      </w:r>
    </w:p>
    <w:p w14:paraId="1D13C5B9" w14:textId="102514E9" w:rsidR="00011BF9" w:rsidRPr="00011BF9" w:rsidRDefault="00011BF9" w:rsidP="00011BF9">
      <w:pPr>
        <w:pStyle w:val="ListParagraph"/>
        <w:numPr>
          <w:ilvl w:val="0"/>
          <w:numId w:val="23"/>
        </w:numPr>
        <w:ind w:leftChars="0"/>
        <w:jc w:val="both"/>
        <w:rPr>
          <w:lang w:val="en-US"/>
        </w:rPr>
      </w:pPr>
      <w:r>
        <w:rPr>
          <w:lang w:val="en-US"/>
        </w:rPr>
        <w:t>Option 2: PSCCH starts after the AGC associated with the second starting location, regardless of the starting of PSSCH symbols. For this option, the reception UE can be exempted from blind detection of the PSCCH in the slot (common location for both starting locations), but needs to buffer all the symbols in order to decode the PSSCH potentially located before the PSCCH.</w:t>
      </w:r>
    </w:p>
    <w:p w14:paraId="74358D87" w14:textId="4136251A" w:rsidR="00011BF9" w:rsidRDefault="00011BF9" w:rsidP="00011BF9">
      <w:pPr>
        <w:jc w:val="both"/>
        <w:rPr>
          <w:lang w:val="en-US"/>
        </w:rPr>
      </w:pPr>
      <w:r>
        <w:rPr>
          <w:lang w:val="en-US"/>
        </w:rPr>
        <w:t xml:space="preserve">Both of the options are feasible, and there is a tradeoff between reception complexity and design effort. An illustration of the above mentioned options is shown in </w:t>
      </w:r>
      <w:r>
        <w:rPr>
          <w:lang w:val="en-US"/>
        </w:rPr>
        <w:fldChar w:fldCharType="begin"/>
      </w:r>
      <w:r>
        <w:rPr>
          <w:lang w:val="en-US"/>
        </w:rPr>
        <w:instrText xml:space="preserve"> REF _Ref101280366 \h </w:instrText>
      </w:r>
      <w:r>
        <w:rPr>
          <w:lang w:val="en-US"/>
        </w:rPr>
      </w:r>
      <w:r>
        <w:rPr>
          <w:lang w:val="en-US"/>
        </w:rPr>
        <w:fldChar w:fldCharType="separate"/>
      </w:r>
      <w:r w:rsidR="00E9034B">
        <w:t xml:space="preserve">Figure </w:t>
      </w:r>
      <w:r w:rsidR="00E9034B">
        <w:rPr>
          <w:noProof/>
        </w:rPr>
        <w:t>4</w:t>
      </w:r>
      <w:r>
        <w:rPr>
          <w:lang w:val="en-US"/>
        </w:rPr>
        <w:fldChar w:fldCharType="end"/>
      </w:r>
      <w:r>
        <w:rPr>
          <w:lang w:val="en-US"/>
        </w:rPr>
        <w:t xml:space="preserve">. </w:t>
      </w:r>
    </w:p>
    <w:p w14:paraId="79C459EF" w14:textId="363F3774" w:rsidR="00011BF9" w:rsidRDefault="00011BF9" w:rsidP="00B70546">
      <w:pPr>
        <w:jc w:val="both"/>
      </w:pPr>
      <w:r>
        <w:object w:dxaOrig="14029" w:dyaOrig="10405" w14:anchorId="48E5637B">
          <v:shape id="_x0000_i1028" type="#_x0000_t75" style="width:481.65pt;height:357.25pt" o:ole="">
            <v:imagedata r:id="rId14" o:title=""/>
          </v:shape>
          <o:OLEObject Type="Embed" ProgID="Visio.Drawing.15" ShapeID="_x0000_i1028" DrawAspect="Content" ObjectID="_1729220265" r:id="rId15"/>
        </w:object>
      </w:r>
    </w:p>
    <w:p w14:paraId="3C4FE253" w14:textId="4E6188D6" w:rsidR="00011BF9" w:rsidRDefault="00011BF9" w:rsidP="00011BF9">
      <w:pPr>
        <w:pStyle w:val="Caption"/>
      </w:pPr>
      <w:bookmarkStart w:id="8" w:name="_Ref101280366"/>
      <w:r>
        <w:t xml:space="preserve">Figure </w:t>
      </w:r>
      <w:r>
        <w:fldChar w:fldCharType="begin"/>
      </w:r>
      <w:r>
        <w:instrText xml:space="preserve"> SEQ Figure \* ARABIC </w:instrText>
      </w:r>
      <w:r>
        <w:fldChar w:fldCharType="separate"/>
      </w:r>
      <w:r w:rsidR="00E9034B">
        <w:rPr>
          <w:noProof/>
        </w:rPr>
        <w:t>4</w:t>
      </w:r>
      <w:r>
        <w:fldChar w:fldCharType="end"/>
      </w:r>
      <w:bookmarkEnd w:id="8"/>
      <w:r>
        <w:t xml:space="preserve"> Illustration of options for PSCCH location with multiple starting locations for SL transmission.</w:t>
      </w:r>
    </w:p>
    <w:p w14:paraId="1BCB2320" w14:textId="7CB56A22" w:rsidR="0016450A" w:rsidRDefault="008A0F0A" w:rsidP="00D511ED">
      <w:pPr>
        <w:spacing w:after="0"/>
        <w:jc w:val="both"/>
        <w:rPr>
          <w:b/>
          <w:u w:val="single"/>
        </w:rPr>
      </w:pPr>
      <w:r>
        <w:rPr>
          <w:b/>
          <w:u w:val="single"/>
          <w:lang w:val="en-US"/>
        </w:rPr>
        <w:t xml:space="preserve">Proposal </w:t>
      </w:r>
      <w:r w:rsidR="00B700DF">
        <w:rPr>
          <w:b/>
          <w:u w:val="single"/>
          <w:lang w:val="en-US"/>
        </w:rPr>
        <w:t>4</w:t>
      </w:r>
      <w:r w:rsidRPr="00D806E8">
        <w:rPr>
          <w:b/>
          <w:u w:val="single"/>
          <w:lang w:val="en-US"/>
        </w:rPr>
        <w:t xml:space="preserve">: </w:t>
      </w:r>
      <w:r w:rsidR="00011BF9">
        <w:rPr>
          <w:b/>
          <w:u w:val="single"/>
          <w:lang w:val="en-US"/>
        </w:rPr>
        <w:t>To support</w:t>
      </w:r>
      <w:r>
        <w:rPr>
          <w:b/>
          <w:u w:val="single"/>
        </w:rPr>
        <w:t xml:space="preserve"> multiple starting locations for </w:t>
      </w:r>
      <w:r w:rsidR="002A56EA">
        <w:rPr>
          <w:b/>
          <w:u w:val="single"/>
        </w:rPr>
        <w:t>SL</w:t>
      </w:r>
      <w:r>
        <w:rPr>
          <w:b/>
          <w:u w:val="single"/>
        </w:rPr>
        <w:t xml:space="preserve"> transmission</w:t>
      </w:r>
      <w:r w:rsidR="002A56EA">
        <w:rPr>
          <w:b/>
          <w:u w:val="single"/>
        </w:rPr>
        <w:t xml:space="preserve"> (including PSSCH)</w:t>
      </w:r>
      <w:r>
        <w:rPr>
          <w:b/>
          <w:u w:val="single"/>
        </w:rPr>
        <w:t xml:space="preserve"> in a slot</w:t>
      </w:r>
      <w:r w:rsidR="0016450A">
        <w:rPr>
          <w:b/>
          <w:u w:val="single"/>
        </w:rPr>
        <w:t>:</w:t>
      </w:r>
    </w:p>
    <w:p w14:paraId="6F9BE089" w14:textId="16A30E7E" w:rsidR="008A0F0A" w:rsidRPr="00A551ED" w:rsidRDefault="00011BF9" w:rsidP="00A551ED">
      <w:pPr>
        <w:pStyle w:val="ListParagraph"/>
        <w:numPr>
          <w:ilvl w:val="0"/>
          <w:numId w:val="21"/>
        </w:numPr>
        <w:spacing w:after="0"/>
        <w:ind w:leftChars="0"/>
        <w:jc w:val="both"/>
        <w:rPr>
          <w:b/>
          <w:u w:val="single"/>
        </w:rPr>
      </w:pPr>
      <w:r>
        <w:rPr>
          <w:b/>
          <w:u w:val="single"/>
        </w:rPr>
        <w:t>At most two starting locations are (pre-)configured, at least for the case PSFCH occasion is not located in the slot;</w:t>
      </w:r>
    </w:p>
    <w:p w14:paraId="060720EE" w14:textId="1BA7A4C9" w:rsidR="0016450A" w:rsidRPr="001F056F" w:rsidRDefault="0016450A" w:rsidP="00A551ED">
      <w:pPr>
        <w:pStyle w:val="ListParagraph"/>
        <w:numPr>
          <w:ilvl w:val="0"/>
          <w:numId w:val="20"/>
        </w:numPr>
        <w:spacing w:after="0"/>
        <w:ind w:leftChars="0"/>
        <w:jc w:val="both"/>
        <w:rPr>
          <w:b/>
          <w:u w:val="single"/>
        </w:rPr>
      </w:pPr>
      <w:r w:rsidRPr="001F056F">
        <w:rPr>
          <w:b/>
          <w:u w:val="single"/>
        </w:rPr>
        <w:lastRenderedPageBreak/>
        <w:t xml:space="preserve">Further study </w:t>
      </w:r>
      <w:r w:rsidR="00011BF9">
        <w:rPr>
          <w:b/>
          <w:u w:val="single"/>
        </w:rPr>
        <w:t>the case PSFCH occasion is located in the slot</w:t>
      </w:r>
      <w:r w:rsidR="00B700DF" w:rsidRPr="001F056F">
        <w:rPr>
          <w:b/>
          <w:u w:val="single"/>
        </w:rPr>
        <w:t>;</w:t>
      </w:r>
    </w:p>
    <w:p w14:paraId="145106F3" w14:textId="6E29FA5D" w:rsidR="00B700DF" w:rsidRPr="001F056F" w:rsidRDefault="00011BF9" w:rsidP="00A551ED">
      <w:pPr>
        <w:pStyle w:val="ListParagraph"/>
        <w:numPr>
          <w:ilvl w:val="0"/>
          <w:numId w:val="20"/>
        </w:numPr>
        <w:spacing w:after="0"/>
        <w:ind w:leftChars="0"/>
        <w:jc w:val="both"/>
        <w:rPr>
          <w:b/>
          <w:u w:val="single"/>
        </w:rPr>
      </w:pPr>
      <w:r>
        <w:rPr>
          <w:b/>
          <w:u w:val="single"/>
        </w:rPr>
        <w:t>Further study the occasion of PSCCH in the slot.</w:t>
      </w:r>
    </w:p>
    <w:p w14:paraId="0BB27E62" w14:textId="20F22F52" w:rsidR="00EA7E74" w:rsidRDefault="00EA7E74" w:rsidP="00EA7E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PSFCH Transmission Occasion Enhancement</w:t>
      </w:r>
    </w:p>
    <w:p w14:paraId="650432B3" w14:textId="3EEAB03F" w:rsidR="00AA6597" w:rsidRDefault="00994FAF" w:rsidP="00380F4A">
      <w:pPr>
        <w:spacing w:after="0"/>
        <w:jc w:val="both"/>
        <w:rPr>
          <w:lang w:val="en-US"/>
        </w:rPr>
      </w:pPr>
      <w:r>
        <w:rPr>
          <w:lang w:val="en-US"/>
        </w:rPr>
        <w:t>For operation with shared spectrum channel access, a transmission could be dropped due to failed channel access procedure</w:t>
      </w:r>
      <w:r w:rsidR="00897864">
        <w:rPr>
          <w:lang w:val="en-US"/>
        </w:rPr>
        <w:t xml:space="preserve"> (i.e., LBT failure)</w:t>
      </w:r>
      <w:r>
        <w:rPr>
          <w:lang w:val="en-US"/>
        </w:rPr>
        <w:t>. For those transmission</w:t>
      </w:r>
      <w:r w:rsidR="00856FA6">
        <w:rPr>
          <w:lang w:val="en-US"/>
        </w:rPr>
        <w:t>s</w:t>
      </w:r>
      <w:r>
        <w:rPr>
          <w:lang w:val="en-US"/>
        </w:rPr>
        <w:t xml:space="preserve"> with high importance, e.g. PSFCH, mechanisms shall be considered to compensate the loss</w:t>
      </w:r>
      <w:r w:rsidR="00856FA6">
        <w:rPr>
          <w:lang w:val="en-US"/>
        </w:rPr>
        <w:t>, e.g. allowing extra transmission</w:t>
      </w:r>
      <w:r>
        <w:rPr>
          <w:lang w:val="en-US"/>
        </w:rPr>
        <w:t xml:space="preserve"> in a later transmission occasion </w:t>
      </w:r>
      <w:r w:rsidR="00856FA6">
        <w:rPr>
          <w:lang w:val="en-US"/>
        </w:rPr>
        <w:t>and/</w:t>
      </w:r>
      <w:r>
        <w:rPr>
          <w:lang w:val="en-US"/>
        </w:rPr>
        <w:t xml:space="preserve">or </w:t>
      </w:r>
      <w:r w:rsidR="00856FA6">
        <w:rPr>
          <w:lang w:val="en-US"/>
        </w:rPr>
        <w:t>associating</w:t>
      </w:r>
      <w:r>
        <w:rPr>
          <w:lang w:val="en-US"/>
        </w:rPr>
        <w:t xml:space="preserve"> the transmission occasion</w:t>
      </w:r>
      <w:r w:rsidR="00856FA6">
        <w:rPr>
          <w:lang w:val="en-US"/>
        </w:rPr>
        <w:t>s</w:t>
      </w:r>
      <w:r>
        <w:rPr>
          <w:lang w:val="en-US"/>
        </w:rPr>
        <w:t xml:space="preserve"> in a </w:t>
      </w:r>
      <w:r w:rsidR="00856FA6">
        <w:rPr>
          <w:lang w:val="en-US"/>
        </w:rPr>
        <w:t>flexible</w:t>
      </w:r>
      <w:r>
        <w:rPr>
          <w:lang w:val="en-US"/>
        </w:rPr>
        <w:t xml:space="preserve"> way. </w:t>
      </w:r>
      <w:r w:rsidR="00380F4A">
        <w:rPr>
          <w:lang w:val="en-US"/>
        </w:rPr>
        <w:t xml:space="preserve">For this purpose, alternatives have been agreed in the last meeting: </w:t>
      </w:r>
    </w:p>
    <w:p w14:paraId="3D2F4F32" w14:textId="77777777" w:rsidR="00380F4A" w:rsidRPr="00783C56" w:rsidRDefault="00380F4A" w:rsidP="00380F4A">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1: Support more than 1 PSFCH occasion per PSCCH/PSSCH transmission</w:t>
      </w:r>
    </w:p>
    <w:p w14:paraId="5AFE17F7" w14:textId="77777777" w:rsidR="00380F4A" w:rsidRPr="00783C56" w:rsidRDefault="00380F4A" w:rsidP="00380F4A">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2: PSFCH resources are dynamically indicated</w:t>
      </w:r>
    </w:p>
    <w:p w14:paraId="60EA40A9" w14:textId="77777777" w:rsidR="00380F4A" w:rsidRPr="00783C56" w:rsidRDefault="00380F4A" w:rsidP="00380F4A">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3: Convey SL-HARQ feedback information in PSCCH/PSSCH, e.g., new SCI or new MAC-CE</w:t>
      </w:r>
    </w:p>
    <w:p w14:paraId="15BF7CBF" w14:textId="77777777" w:rsidR="00380F4A" w:rsidRPr="00783C56" w:rsidRDefault="00380F4A" w:rsidP="00380F4A">
      <w:pPr>
        <w:pStyle w:val="ListParagraph"/>
        <w:numPr>
          <w:ilvl w:val="0"/>
          <w:numId w:val="22"/>
        </w:numPr>
        <w:autoSpaceDE w:val="0"/>
        <w:autoSpaceDN w:val="0"/>
        <w:adjustRightInd w:val="0"/>
        <w:snapToGrid w:val="0"/>
        <w:spacing w:after="0"/>
        <w:ind w:leftChars="100" w:left="560"/>
        <w:jc w:val="both"/>
        <w:rPr>
          <w:rFonts w:eastAsia="Microsoft YaHei"/>
          <w:lang w:eastAsia="zh-CN"/>
        </w:rPr>
      </w:pPr>
      <w:r w:rsidRPr="00783C56">
        <w:rPr>
          <w:rFonts w:eastAsia="Microsoft YaHei"/>
          <w:lang w:eastAsia="zh-CN"/>
        </w:rPr>
        <w:t>Alt 4: drop PSFCH transmission</w:t>
      </w:r>
    </w:p>
    <w:p w14:paraId="6E216DB2" w14:textId="77777777" w:rsidR="00380F4A" w:rsidRPr="00783C56" w:rsidRDefault="00380F4A" w:rsidP="00380F4A">
      <w:pPr>
        <w:pStyle w:val="ListParagraph"/>
        <w:numPr>
          <w:ilvl w:val="0"/>
          <w:numId w:val="22"/>
        </w:numPr>
        <w:autoSpaceDE w:val="0"/>
        <w:autoSpaceDN w:val="0"/>
        <w:adjustRightInd w:val="0"/>
        <w:snapToGrid w:val="0"/>
        <w:ind w:leftChars="100" w:left="560"/>
        <w:jc w:val="both"/>
        <w:rPr>
          <w:rFonts w:eastAsia="Microsoft YaHei"/>
          <w:lang w:eastAsia="zh-CN"/>
        </w:rPr>
      </w:pPr>
      <w:r w:rsidRPr="00783C56">
        <w:rPr>
          <w:rFonts w:eastAsia="Microsoft YaHei"/>
          <w:lang w:eastAsia="zh-CN"/>
        </w:rPr>
        <w:t>Alt 5: Support trigger based HARQ feedback reporting for non-numerical HARQ FB and one shot HARQ FB</w:t>
      </w:r>
    </w:p>
    <w:p w14:paraId="541BCE1B" w14:textId="0543DD5C" w:rsidR="00380F4A" w:rsidRDefault="00380F4A" w:rsidP="005E2C8F">
      <w:pPr>
        <w:jc w:val="both"/>
        <w:rPr>
          <w:lang w:val="en-US"/>
        </w:rPr>
      </w:pPr>
      <w:r w:rsidRPr="00380F4A">
        <w:rPr>
          <w:lang w:val="en-US"/>
        </w:rPr>
        <w:t>In legacy SL, only PSFCH format 0 is supported,</w:t>
      </w:r>
      <w:r>
        <w:rPr>
          <w:lang w:val="en-US"/>
        </w:rPr>
        <w:t xml:space="preserve"> and there seems no strong motivation is observed to enhance the PSFCH format. RAN1 can further investigate the enhancement to PSFCH time and frequency domain resource based on PSFCH format 0, and no new PSFCH format or other channel to carry the HARQ feedback is needed to be further considered. Based on this understanding, Alt 3 and Alt 5 should not be deprioritized, considering the limited time of the WI. </w:t>
      </w:r>
    </w:p>
    <w:p w14:paraId="1FA9F6AD" w14:textId="7B686AFE" w:rsidR="00380F4A" w:rsidRDefault="00380F4A" w:rsidP="005E2C8F">
      <w:pPr>
        <w:jc w:val="both"/>
        <w:rPr>
          <w:lang w:val="en-US"/>
        </w:rPr>
      </w:pPr>
      <w:r w:rsidRPr="005E2C8F">
        <w:rPr>
          <w:lang w:val="en-US"/>
        </w:rPr>
        <w:t xml:space="preserve">For Alt 1, similar to the legacy SL, </w:t>
      </w:r>
      <w:r>
        <w:rPr>
          <w:lang w:val="en-US"/>
        </w:rPr>
        <w:t>a PSSCH transmission in a sub-channel in the resource pool and a slot in the time-domain can be mapped to multiple PSFCH transmission occasions</w:t>
      </w:r>
      <w:r w:rsidR="005E2C8F">
        <w:rPr>
          <w:lang w:val="en-US"/>
        </w:rPr>
        <w:t>,</w:t>
      </w:r>
      <w:r>
        <w:rPr>
          <w:lang w:val="en-US"/>
        </w:rPr>
        <w:t xml:space="preserve"> and the UE has flexibility to choose one of the multiple transmission occasions for PSFCH transmission subject to a successful channel access procedure. </w:t>
      </w:r>
      <w:r w:rsidR="003B321E">
        <w:rPr>
          <w:lang w:val="en-US"/>
        </w:rPr>
        <w:t>The supporting of multiple PSFCH transmission occasions can be subject to (pre-)configurations, and the feature can be turned off if no channel access procedure is required to transmit PSFCH.</w:t>
      </w:r>
      <w:r>
        <w:rPr>
          <w:lang w:val="en-US"/>
        </w:rPr>
        <w:t xml:space="preserve"> Potential collision issue of the transmission occasions with this approach may need to be further studied, depending on the design of </w:t>
      </w:r>
      <w:r w:rsidR="005E2C8F">
        <w:rPr>
          <w:lang w:val="en-US"/>
        </w:rPr>
        <w:t>multiple</w:t>
      </w:r>
      <w:r>
        <w:rPr>
          <w:lang w:val="en-US"/>
        </w:rPr>
        <w:t xml:space="preserve"> transmission occasions.</w:t>
      </w:r>
    </w:p>
    <w:p w14:paraId="0D4F7339" w14:textId="0F221443" w:rsidR="005E2C8F" w:rsidRDefault="005E2C8F" w:rsidP="005E2C8F">
      <w:pPr>
        <w:jc w:val="both"/>
        <w:rPr>
          <w:lang w:val="en-US"/>
        </w:rPr>
      </w:pPr>
      <w:r>
        <w:rPr>
          <w:lang w:val="en-US"/>
        </w:rPr>
        <w:t xml:space="preserve">For Alt 2, the PSFCH resources can be dynamically indicated in the SCI, such that the transmission occasion for the associated HARQ feedback can be dynamically controlled, in order to mitigate the impact from channel access procedure. The detailed design on the SCI format needs to be further investigated, and Rel-16 NR-U DCI can be used as a reference to save the effort.  </w:t>
      </w:r>
    </w:p>
    <w:p w14:paraId="2970069D" w14:textId="7150BA52" w:rsidR="005E2C8F" w:rsidRDefault="005E2C8F" w:rsidP="005E2C8F">
      <w:pPr>
        <w:jc w:val="both"/>
        <w:rPr>
          <w:b/>
          <w:u w:val="single"/>
          <w:lang w:val="en-US"/>
        </w:rPr>
      </w:pPr>
      <w:r>
        <w:rPr>
          <w:lang w:val="en-US"/>
        </w:rPr>
        <w:t xml:space="preserve">For Alt 4, PSFCH dropping will anyway happen for unlicensed operation, due to the uncertainty of channel access procedure. The discussion of PSFCH dropping should be associated with each of the alternative, as a case to consider, instead of a dedicated alternative to resolve the failure of PSFCH transmission opportunity. </w:t>
      </w:r>
    </w:p>
    <w:p w14:paraId="5881A407" w14:textId="5673D758" w:rsidR="005E2C8F" w:rsidRDefault="005B6A9E" w:rsidP="00B700DF">
      <w:pPr>
        <w:spacing w:after="0"/>
        <w:jc w:val="both"/>
        <w:rPr>
          <w:b/>
          <w:u w:val="single"/>
          <w:lang w:val="en-US"/>
        </w:rPr>
      </w:pPr>
      <w:r w:rsidRPr="001F056F">
        <w:rPr>
          <w:b/>
          <w:u w:val="single"/>
          <w:lang w:val="en-US"/>
        </w:rPr>
        <w:t xml:space="preserve">Proposal </w:t>
      </w:r>
      <w:r w:rsidR="00B700DF" w:rsidRPr="001F056F">
        <w:rPr>
          <w:b/>
          <w:u w:val="single"/>
          <w:lang w:val="en-US"/>
        </w:rPr>
        <w:t>5</w:t>
      </w:r>
      <w:r w:rsidRPr="001F056F">
        <w:rPr>
          <w:b/>
          <w:u w:val="single"/>
          <w:lang w:val="en-US"/>
        </w:rPr>
        <w:t xml:space="preserve">: </w:t>
      </w:r>
      <w:r w:rsidR="005E2C8F">
        <w:rPr>
          <w:b/>
          <w:u w:val="single"/>
          <w:lang w:val="en-US"/>
        </w:rPr>
        <w:t xml:space="preserve">For PSFCH </w:t>
      </w:r>
      <w:r w:rsidR="005E2C8F" w:rsidRPr="00B54639">
        <w:rPr>
          <w:b/>
          <w:u w:val="single"/>
          <w:lang w:val="en-US"/>
        </w:rPr>
        <w:t>on unlicensed spectrum</w:t>
      </w:r>
      <w:r w:rsidR="005E2C8F">
        <w:rPr>
          <w:b/>
          <w:u w:val="single"/>
          <w:lang w:val="en-US"/>
        </w:rPr>
        <w:t>:</w:t>
      </w:r>
    </w:p>
    <w:p w14:paraId="6BF14CC8" w14:textId="77777777" w:rsidR="005E2C8F" w:rsidRDefault="005E2C8F" w:rsidP="005E2C8F">
      <w:pPr>
        <w:pStyle w:val="ListParagraph"/>
        <w:numPr>
          <w:ilvl w:val="0"/>
          <w:numId w:val="24"/>
        </w:numPr>
        <w:spacing w:after="0"/>
        <w:ind w:leftChars="0"/>
        <w:jc w:val="both"/>
        <w:rPr>
          <w:b/>
          <w:u w:val="single"/>
        </w:rPr>
      </w:pPr>
      <w:r>
        <w:rPr>
          <w:b/>
          <w:u w:val="single"/>
        </w:rPr>
        <w:t>Only support PSFCH format 0;</w:t>
      </w:r>
    </w:p>
    <w:p w14:paraId="5820B740" w14:textId="77777777" w:rsidR="005E2C8F" w:rsidRDefault="005E2C8F" w:rsidP="005E2C8F">
      <w:pPr>
        <w:pStyle w:val="ListParagraph"/>
        <w:numPr>
          <w:ilvl w:val="0"/>
          <w:numId w:val="24"/>
        </w:numPr>
        <w:spacing w:after="0"/>
        <w:ind w:leftChars="0"/>
        <w:jc w:val="both"/>
        <w:rPr>
          <w:b/>
          <w:u w:val="single"/>
        </w:rPr>
      </w:pPr>
      <w:r>
        <w:rPr>
          <w:b/>
          <w:u w:val="single"/>
        </w:rPr>
        <w:t>Don’t consider Alt 3 and Alt 5 in the RAN1#110b agreement;</w:t>
      </w:r>
    </w:p>
    <w:p w14:paraId="38B704CC" w14:textId="49DADF87" w:rsidR="005E2C8F" w:rsidRDefault="005E2C8F" w:rsidP="005E2C8F">
      <w:pPr>
        <w:pStyle w:val="ListParagraph"/>
        <w:numPr>
          <w:ilvl w:val="0"/>
          <w:numId w:val="24"/>
        </w:numPr>
        <w:spacing w:after="0"/>
        <w:ind w:leftChars="0"/>
        <w:jc w:val="both"/>
        <w:rPr>
          <w:b/>
          <w:u w:val="single"/>
        </w:rPr>
      </w:pPr>
      <w:r>
        <w:rPr>
          <w:b/>
          <w:u w:val="single"/>
        </w:rPr>
        <w:t>Support at least one of Alt 1 and Alt 2, and further study its combination with Alt 4.</w:t>
      </w:r>
    </w:p>
    <w:p w14:paraId="658A0740" w14:textId="73FEF697" w:rsidR="00EA7E74" w:rsidRDefault="00EA7E74" w:rsidP="00EA7E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S-SSB Transmission Occasion Enhancement</w:t>
      </w:r>
    </w:p>
    <w:p w14:paraId="341E8F8B" w14:textId="2814BE0C" w:rsidR="000A7C6E" w:rsidRDefault="007D2544" w:rsidP="00333F02">
      <w:pPr>
        <w:jc w:val="both"/>
        <w:rPr>
          <w:lang w:val="en-US"/>
        </w:rPr>
      </w:pPr>
      <w:r>
        <w:rPr>
          <w:lang w:val="en-US"/>
        </w:rPr>
        <w:t xml:space="preserve">It has been agreed to support extra transmission occasions for </w:t>
      </w:r>
      <w:r w:rsidR="000A7C6E">
        <w:rPr>
          <w:lang w:val="en-US"/>
        </w:rPr>
        <w:t>S-SS/PSBCH blocks</w:t>
      </w:r>
      <w:r>
        <w:rPr>
          <w:lang w:val="en-US"/>
        </w:rPr>
        <w:t xml:space="preserve">, to mitigate the impact from channel access failures, similar </w:t>
      </w:r>
      <w:r w:rsidR="000A7C6E">
        <w:rPr>
          <w:lang w:val="en-US"/>
        </w:rPr>
        <w:t xml:space="preserve">to the intention of Rel-16 NR-U, wherein the design details are still for further study. An illustration of this example is shown in </w:t>
      </w:r>
      <w:r w:rsidR="000A7C6E">
        <w:rPr>
          <w:lang w:val="en-US"/>
        </w:rPr>
        <w:fldChar w:fldCharType="begin"/>
      </w:r>
      <w:r w:rsidR="000A7C6E">
        <w:rPr>
          <w:lang w:val="en-US"/>
        </w:rPr>
        <w:instrText xml:space="preserve"> REF _Ref101282889 \h </w:instrText>
      </w:r>
      <w:r w:rsidR="000A7C6E">
        <w:rPr>
          <w:lang w:val="en-US"/>
        </w:rPr>
      </w:r>
      <w:r w:rsidR="000A7C6E">
        <w:rPr>
          <w:lang w:val="en-US"/>
        </w:rPr>
        <w:fldChar w:fldCharType="separate"/>
      </w:r>
      <w:r w:rsidR="00E9034B">
        <w:t xml:space="preserve">Figure </w:t>
      </w:r>
      <w:r w:rsidR="00E9034B">
        <w:rPr>
          <w:noProof/>
        </w:rPr>
        <w:t>5</w:t>
      </w:r>
      <w:r w:rsidR="000A7C6E">
        <w:rPr>
          <w:lang w:val="en-US"/>
        </w:rPr>
        <w:fldChar w:fldCharType="end"/>
      </w:r>
      <w:r w:rsidR="000A7C6E">
        <w:rPr>
          <w:lang w:val="en-US"/>
        </w:rPr>
        <w:t>.</w:t>
      </w:r>
    </w:p>
    <w:p w14:paraId="42DACEC3" w14:textId="770493EF" w:rsidR="000A7C6E" w:rsidRDefault="000A7C6E" w:rsidP="00333F02">
      <w:pPr>
        <w:jc w:val="both"/>
        <w:rPr>
          <w:lang w:val="en-US"/>
        </w:rPr>
      </w:pPr>
      <w:r>
        <w:rPr>
          <w:lang w:val="en-US"/>
        </w:rPr>
        <w:t xml:space="preserve">The extra transmission occasions for S-SS/PBCH block should be dedicated for the S-SS/PBCH block transmission, since there is no way to inform the reception UE on the availability of the S-SS/PBCH block transmission in advance, wherein such availability is purely subject to channel access procedure. In this sense, all the candidate S-SS/PBCH block transmission occasions should be excluded from the resource pool, which makes the resources for S-SS/PBCH block independent from sensing result of the channel access procedure.  </w:t>
      </w:r>
    </w:p>
    <w:p w14:paraId="014EAE78" w14:textId="05999B78" w:rsidR="000A7C6E" w:rsidRDefault="000A7C6E" w:rsidP="00333F02">
      <w:pPr>
        <w:jc w:val="both"/>
        <w:rPr>
          <w:lang w:val="en-US"/>
        </w:rPr>
      </w:pPr>
      <w:r>
        <w:rPr>
          <w:lang w:val="en-US"/>
        </w:rPr>
        <w:t xml:space="preserve">According to the same principle, the transmission of S-SS/PSBCH block within the set of candidate S-SS/PSBCH block occasions in a period should not be restricted: there is no need to introduce rules on the transmission pattern and no need to distinguish the legacy transmission occasions and extra transmission occasions. The number of candidate S-SS/PSBCH block occasions and the number of transmitted (e.g., intended to transmit) S-SS/PSBCH blocks can be (pre-)configured, and it is up to UE’s implementation to choose which candidate S-SS/PSBCH block occasions to transmit. </w:t>
      </w:r>
    </w:p>
    <w:p w14:paraId="55CF2B65" w14:textId="7856FF24" w:rsidR="00722FCC" w:rsidRDefault="00722FCC" w:rsidP="00333F02">
      <w:pPr>
        <w:jc w:val="both"/>
      </w:pPr>
      <w:r>
        <w:object w:dxaOrig="13500" w:dyaOrig="3420" w14:anchorId="580D8974">
          <v:shape id="_x0000_i1029" type="#_x0000_t75" style="width:481.1pt;height:122.2pt" o:ole="">
            <v:imagedata r:id="rId16" o:title=""/>
          </v:shape>
          <o:OLEObject Type="Embed" ProgID="Visio.Drawing.15" ShapeID="_x0000_i1029" DrawAspect="Content" ObjectID="_1729220266" r:id="rId17"/>
        </w:object>
      </w:r>
    </w:p>
    <w:p w14:paraId="6067206F" w14:textId="456CA45E" w:rsidR="00722FCC" w:rsidRDefault="00722FCC" w:rsidP="00722FCC">
      <w:pPr>
        <w:pStyle w:val="Caption"/>
      </w:pPr>
      <w:bookmarkStart w:id="9" w:name="_Ref101282889"/>
      <w:r>
        <w:t xml:space="preserve">Figure </w:t>
      </w:r>
      <w:r>
        <w:fldChar w:fldCharType="begin"/>
      </w:r>
      <w:r>
        <w:instrText xml:space="preserve"> SEQ Figure \* ARABIC </w:instrText>
      </w:r>
      <w:r>
        <w:fldChar w:fldCharType="separate"/>
      </w:r>
      <w:r w:rsidR="00E9034B">
        <w:rPr>
          <w:noProof/>
        </w:rPr>
        <w:t>5</w:t>
      </w:r>
      <w:r>
        <w:fldChar w:fldCharType="end"/>
      </w:r>
      <w:bookmarkEnd w:id="9"/>
      <w:r>
        <w:t xml:space="preserve"> Illustration of allowing extra transmission occasions for S-SS/PSBCH block.</w:t>
      </w:r>
    </w:p>
    <w:p w14:paraId="50E0FC83" w14:textId="30D000C5" w:rsidR="00722FCC" w:rsidRPr="001F056F" w:rsidRDefault="00722FCC" w:rsidP="005B6A9E">
      <w:pPr>
        <w:spacing w:after="0"/>
        <w:jc w:val="both"/>
        <w:rPr>
          <w:b/>
          <w:u w:val="single"/>
        </w:rPr>
      </w:pPr>
      <w:r>
        <w:rPr>
          <w:b/>
          <w:u w:val="single"/>
          <w:lang w:val="en-US"/>
        </w:rPr>
        <w:t xml:space="preserve">Proposal </w:t>
      </w:r>
      <w:r w:rsidR="00B700DF">
        <w:rPr>
          <w:b/>
          <w:u w:val="single"/>
          <w:lang w:val="en-US"/>
        </w:rPr>
        <w:t>6</w:t>
      </w:r>
      <w:r w:rsidRPr="00D806E8">
        <w:rPr>
          <w:b/>
          <w:u w:val="single"/>
          <w:lang w:val="en-US"/>
        </w:rPr>
        <w:t xml:space="preserve">: </w:t>
      </w:r>
      <w:r w:rsidR="005B6A9E">
        <w:rPr>
          <w:b/>
          <w:u w:val="single"/>
          <w:lang w:val="en-US"/>
        </w:rPr>
        <w:t>S</w:t>
      </w:r>
      <w:r w:rsidRPr="00C43C94">
        <w:rPr>
          <w:b/>
          <w:u w:val="single"/>
        </w:rPr>
        <w:t xml:space="preserve">upport </w:t>
      </w:r>
      <w:r w:rsidR="00281B46">
        <w:rPr>
          <w:b/>
          <w:u w:val="single"/>
        </w:rPr>
        <w:t xml:space="preserve">S-SS/PSBCH block transmission window with </w:t>
      </w:r>
      <w:r w:rsidR="00955570">
        <w:rPr>
          <w:b/>
          <w:u w:val="single"/>
        </w:rPr>
        <w:t xml:space="preserve">extra </w:t>
      </w:r>
      <w:r w:rsidR="000A7C6E">
        <w:rPr>
          <w:b/>
          <w:u w:val="single"/>
        </w:rPr>
        <w:t xml:space="preserve">candidate </w:t>
      </w:r>
      <w:r w:rsidR="00955570">
        <w:rPr>
          <w:b/>
          <w:u w:val="single"/>
        </w:rPr>
        <w:t>transmission occasions</w:t>
      </w:r>
      <w:r w:rsidR="00281B46">
        <w:rPr>
          <w:b/>
          <w:u w:val="single"/>
        </w:rPr>
        <w:t xml:space="preserve"> to mitigate the </w:t>
      </w:r>
      <w:r w:rsidR="00281B46" w:rsidRPr="001F056F">
        <w:rPr>
          <w:b/>
          <w:u w:val="single"/>
        </w:rPr>
        <w:t>impact of channel access procedure failures</w:t>
      </w:r>
      <w:r w:rsidRPr="001F056F">
        <w:rPr>
          <w:b/>
          <w:u w:val="single"/>
        </w:rPr>
        <w:t>.</w:t>
      </w:r>
    </w:p>
    <w:p w14:paraId="476E9E2F" w14:textId="596CA7D8" w:rsidR="00B700DF" w:rsidRDefault="000A7C6E" w:rsidP="00B700DF">
      <w:pPr>
        <w:pStyle w:val="ListParagraph"/>
        <w:numPr>
          <w:ilvl w:val="0"/>
          <w:numId w:val="20"/>
        </w:numPr>
        <w:spacing w:after="0"/>
        <w:ind w:leftChars="0"/>
        <w:jc w:val="both"/>
        <w:rPr>
          <w:b/>
          <w:u w:val="single"/>
        </w:rPr>
      </w:pPr>
      <w:r>
        <w:rPr>
          <w:b/>
          <w:u w:val="single"/>
        </w:rPr>
        <w:t>The set of</w:t>
      </w:r>
      <w:r w:rsidR="00B700DF" w:rsidRPr="001F056F">
        <w:rPr>
          <w:b/>
          <w:u w:val="single"/>
        </w:rPr>
        <w:t xml:space="preserve"> </w:t>
      </w:r>
      <w:r>
        <w:rPr>
          <w:b/>
          <w:u w:val="single"/>
        </w:rPr>
        <w:t xml:space="preserve">candidate </w:t>
      </w:r>
      <w:r w:rsidR="00B700DF" w:rsidRPr="001F056F">
        <w:rPr>
          <w:b/>
          <w:u w:val="single"/>
        </w:rPr>
        <w:t xml:space="preserve">transmission occasions </w:t>
      </w:r>
      <w:r w:rsidR="00AD30F6">
        <w:rPr>
          <w:b/>
          <w:u w:val="single"/>
        </w:rPr>
        <w:t xml:space="preserve">for </w:t>
      </w:r>
      <w:r w:rsidR="00AD30F6" w:rsidRPr="001F056F">
        <w:rPr>
          <w:b/>
          <w:u w:val="single"/>
        </w:rPr>
        <w:t xml:space="preserve">S-SS/PSBCH blocks </w:t>
      </w:r>
      <w:r>
        <w:rPr>
          <w:b/>
          <w:u w:val="single"/>
        </w:rPr>
        <w:t>is</w:t>
      </w:r>
      <w:r w:rsidR="00AD30F6">
        <w:rPr>
          <w:b/>
          <w:u w:val="single"/>
        </w:rPr>
        <w:t xml:space="preserve"> the (pre-)configured</w:t>
      </w:r>
      <w:r w:rsidR="00B700DF" w:rsidRPr="001F056F">
        <w:rPr>
          <w:b/>
          <w:u w:val="single"/>
        </w:rPr>
        <w:t>;</w:t>
      </w:r>
    </w:p>
    <w:p w14:paraId="37170362" w14:textId="77777777" w:rsidR="00AD30F6" w:rsidRDefault="00AD30F6" w:rsidP="00AD30F6">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w:t>
      </w:r>
    </w:p>
    <w:p w14:paraId="27E7C653" w14:textId="31086C13" w:rsidR="00B700DF" w:rsidRPr="001F056F" w:rsidRDefault="00AD30F6" w:rsidP="00B700DF">
      <w:pPr>
        <w:pStyle w:val="ListParagraph"/>
        <w:numPr>
          <w:ilvl w:val="0"/>
          <w:numId w:val="20"/>
        </w:numPr>
        <w:spacing w:after="0"/>
        <w:ind w:leftChars="0"/>
        <w:jc w:val="both"/>
        <w:rPr>
          <w:b/>
          <w:u w:val="single"/>
        </w:rPr>
      </w:pPr>
      <w:r>
        <w:rPr>
          <w:b/>
          <w:u w:val="single"/>
        </w:rPr>
        <w:t xml:space="preserve">The set of </w:t>
      </w:r>
      <w:r w:rsidR="000A7C6E">
        <w:rPr>
          <w:b/>
          <w:u w:val="single"/>
        </w:rPr>
        <w:t>candidate</w:t>
      </w:r>
      <w:r w:rsidR="00B700DF" w:rsidRPr="001F056F">
        <w:rPr>
          <w:b/>
          <w:u w:val="single"/>
        </w:rPr>
        <w:t xml:space="preserve"> transmission occasions for S-SS/PSBCH block </w:t>
      </w:r>
      <w:r>
        <w:rPr>
          <w:b/>
          <w:u w:val="single"/>
        </w:rPr>
        <w:t xml:space="preserve">(including the legacy ones and extra ones) </w:t>
      </w:r>
      <w:r w:rsidR="00B700DF" w:rsidRPr="001F056F">
        <w:rPr>
          <w:b/>
          <w:u w:val="single"/>
        </w:rPr>
        <w:t>are not included in the resource pool;</w:t>
      </w:r>
    </w:p>
    <w:p w14:paraId="044E3EE4" w14:textId="440324C0" w:rsidR="000A7C6E" w:rsidRPr="001F056F" w:rsidRDefault="000A7C6E" w:rsidP="00B700DF">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w:t>
      </w:r>
    </w:p>
    <w:p w14:paraId="43ECE332" w14:textId="67449480" w:rsidR="00352D83" w:rsidRDefault="00352D83" w:rsidP="00352D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Wideband Operation</w:t>
      </w:r>
    </w:p>
    <w:p w14:paraId="0C414919" w14:textId="6DBB5D3F" w:rsidR="00352D83" w:rsidRDefault="0002332A" w:rsidP="0002332A">
      <w:pPr>
        <w:jc w:val="both"/>
        <w:rPr>
          <w:lang w:val="en-US" w:eastAsia="ja-JP"/>
        </w:rPr>
      </w:pPr>
      <w:r>
        <w:rPr>
          <w:lang w:val="en-US" w:eastAsia="ja-JP"/>
        </w:rPr>
        <w:t xml:space="preserve">In Rel-16 NR-U, wideband operation (e.g. a carrier with bandwidth as integer multiple of 20 MHz) was supported, and a </w:t>
      </w:r>
      <w:proofErr w:type="spellStart"/>
      <w:r>
        <w:rPr>
          <w:lang w:val="en-US" w:eastAsia="ja-JP"/>
        </w:rPr>
        <w:t>gNB</w:t>
      </w:r>
      <w:proofErr w:type="spellEnd"/>
      <w:r>
        <w:rPr>
          <w:lang w:val="en-US" w:eastAsia="ja-JP"/>
        </w:rPr>
        <w:t xml:space="preserve"> can configure a set of RB-sets within the carrier, wherein each RB-set corresponds to a 20 MHz channel. Intra-cell guard band was supported between neighboring RB-sets, wherein the size of the intra-cell guard band is configurable. An illustration of RB-sets configured for wideband operation is shown in </w:t>
      </w:r>
      <w:r>
        <w:rPr>
          <w:lang w:val="en-US" w:eastAsia="ja-JP"/>
        </w:rPr>
        <w:fldChar w:fldCharType="begin"/>
      </w:r>
      <w:r>
        <w:rPr>
          <w:lang w:val="en-US" w:eastAsia="ja-JP"/>
        </w:rPr>
        <w:instrText xml:space="preserve"> REF _Ref110244401 \h </w:instrText>
      </w:r>
      <w:r>
        <w:rPr>
          <w:lang w:val="en-US" w:eastAsia="ja-JP"/>
        </w:rPr>
      </w:r>
      <w:r>
        <w:rPr>
          <w:lang w:val="en-US" w:eastAsia="ja-JP"/>
        </w:rPr>
        <w:fldChar w:fldCharType="separate"/>
      </w:r>
      <w:r w:rsidR="00E9034B">
        <w:t xml:space="preserve">Figure </w:t>
      </w:r>
      <w:r w:rsidR="00E9034B">
        <w:rPr>
          <w:noProof/>
        </w:rPr>
        <w:t>6</w:t>
      </w:r>
      <w:r>
        <w:rPr>
          <w:lang w:val="en-US" w:eastAsia="ja-JP"/>
        </w:rPr>
        <w:fldChar w:fldCharType="end"/>
      </w:r>
      <w:r>
        <w:rPr>
          <w:lang w:val="en-US" w:eastAsia="ja-JP"/>
        </w:rPr>
        <w:t xml:space="preserve">. </w:t>
      </w:r>
    </w:p>
    <w:p w14:paraId="27FB1BC3" w14:textId="2A349281" w:rsidR="0002332A" w:rsidRDefault="0002332A" w:rsidP="0002332A">
      <w:pPr>
        <w:jc w:val="center"/>
      </w:pPr>
      <w:r>
        <w:object w:dxaOrig="6600" w:dyaOrig="6961" w14:anchorId="100ED843">
          <v:shape id="_x0000_i1030" type="#_x0000_t75" style="width:220.35pt;height:232.35pt" o:ole="">
            <v:imagedata r:id="rId18" o:title=""/>
          </v:shape>
          <o:OLEObject Type="Embed" ProgID="Visio.Drawing.15" ShapeID="_x0000_i1030" DrawAspect="Content" ObjectID="_1729220267" r:id="rId19"/>
        </w:object>
      </w:r>
    </w:p>
    <w:p w14:paraId="1DF98059" w14:textId="5FF176BB" w:rsidR="0002332A" w:rsidRDefault="0002332A" w:rsidP="0002332A">
      <w:pPr>
        <w:pStyle w:val="Caption"/>
      </w:pPr>
      <w:bookmarkStart w:id="10" w:name="_Ref110244401"/>
      <w:r>
        <w:t xml:space="preserve">Figure </w:t>
      </w:r>
      <w:r>
        <w:fldChar w:fldCharType="begin"/>
      </w:r>
      <w:r>
        <w:instrText xml:space="preserve"> SEQ Figure \* ARABIC </w:instrText>
      </w:r>
      <w:r>
        <w:fldChar w:fldCharType="separate"/>
      </w:r>
      <w:r w:rsidR="00E9034B">
        <w:rPr>
          <w:noProof/>
        </w:rPr>
        <w:t>6</w:t>
      </w:r>
      <w:r>
        <w:fldChar w:fldCharType="end"/>
      </w:r>
      <w:bookmarkEnd w:id="10"/>
      <w:r>
        <w:t xml:space="preserve"> Illustration of RB-sets for wideband operation.</w:t>
      </w:r>
    </w:p>
    <w:p w14:paraId="3DE53A47" w14:textId="5FBDB62C" w:rsidR="0002332A" w:rsidRDefault="0002332A" w:rsidP="0002332A">
      <w:pPr>
        <w:jc w:val="both"/>
        <w:rPr>
          <w:lang w:eastAsia="ja-JP"/>
        </w:rPr>
      </w:pPr>
      <w:r>
        <w:rPr>
          <w:lang w:eastAsia="ja-JP"/>
        </w:rPr>
        <w:t>For SL-U, RAN1#109e agreed the RB-set from NR</w:t>
      </w:r>
      <w:r w:rsidR="000F054D">
        <w:rPr>
          <w:lang w:eastAsia="ja-JP"/>
        </w:rPr>
        <w:t>-U will be reused as a baseline, and the SL BWP shall be able to be configured to include a set of RB-sets.</w:t>
      </w:r>
      <w:r>
        <w:rPr>
          <w:lang w:eastAsia="ja-JP"/>
        </w:rPr>
        <w:t xml:space="preserve"> Moreover, the concept of resource pool is unique for sidelink operation, and its relationship with RB-sets should be specified, especially for interlace based resource pool. </w:t>
      </w:r>
      <w:r w:rsidR="000F054D">
        <w:rPr>
          <w:lang w:eastAsia="ja-JP"/>
        </w:rPr>
        <w:t xml:space="preserve">To achieve similar flexibility as contiguous RB based resource pool, interlace based resource pool should be able </w:t>
      </w:r>
      <w:r w:rsidR="000A1AEF">
        <w:rPr>
          <w:lang w:eastAsia="ja-JP"/>
        </w:rPr>
        <w:t xml:space="preserve">to </w:t>
      </w:r>
      <w:r w:rsidR="000F054D">
        <w:rPr>
          <w:lang w:eastAsia="ja-JP"/>
        </w:rPr>
        <w:t xml:space="preserve">be </w:t>
      </w:r>
      <w:proofErr w:type="spellStart"/>
      <w:r w:rsidR="000F054D">
        <w:rPr>
          <w:lang w:eastAsia="ja-JP"/>
        </w:rPr>
        <w:t>IFDMed</w:t>
      </w:r>
      <w:proofErr w:type="spellEnd"/>
      <w:r w:rsidR="000F054D">
        <w:rPr>
          <w:lang w:eastAsia="ja-JP"/>
        </w:rPr>
        <w:t xml:space="preserve">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000F054D" w:rsidRPr="000F054D">
        <w:rPr>
          <w:lang w:eastAsia="ja-JP"/>
        </w:rPr>
        <w:t xml:space="preserve">RBs of one interlace in the </w:t>
      </w:r>
      <w:proofErr w:type="spellStart"/>
      <w:r w:rsidR="000F054D" w:rsidRPr="000F054D">
        <w:rPr>
          <w:lang w:eastAsia="ja-JP"/>
        </w:rPr>
        <w:t>neighboring</w:t>
      </w:r>
      <w:proofErr w:type="spellEnd"/>
      <w:r w:rsidR="000F054D" w:rsidRPr="000F054D">
        <w:rPr>
          <w:lang w:eastAsia="ja-JP"/>
        </w:rPr>
        <w:t xml:space="preserve"> RB-sets are included in the resource pool, the RBs of the interlace overlapping w</w:t>
      </w:r>
      <w:r w:rsidR="000F054D">
        <w:rPr>
          <w:lang w:eastAsia="ja-JP"/>
        </w:rPr>
        <w:t>ith the intra-cell guard band shall</w:t>
      </w:r>
      <w:r w:rsidR="000F054D" w:rsidRPr="000F054D">
        <w:rPr>
          <w:lang w:eastAsia="ja-JP"/>
        </w:rPr>
        <w:t xml:space="preserve"> also </w:t>
      </w:r>
      <w:r w:rsidR="000F054D">
        <w:rPr>
          <w:lang w:eastAsia="ja-JP"/>
        </w:rPr>
        <w:t xml:space="preserve">be </w:t>
      </w:r>
      <w:r w:rsidR="000F054D" w:rsidRPr="000F054D">
        <w:rPr>
          <w:lang w:eastAsia="ja-JP"/>
        </w:rPr>
        <w:t>included in the resource pool</w:t>
      </w:r>
      <w:r w:rsidR="000F054D">
        <w:rPr>
          <w:lang w:eastAsia="ja-JP"/>
        </w:rPr>
        <w:t xml:space="preserve">. Examples of the interlace based resource pool in the SL BWP are shown in </w:t>
      </w:r>
      <w:r w:rsidR="000F054D">
        <w:rPr>
          <w:lang w:eastAsia="ja-JP"/>
        </w:rPr>
        <w:fldChar w:fldCharType="begin"/>
      </w:r>
      <w:r w:rsidR="000F054D">
        <w:rPr>
          <w:lang w:eastAsia="ja-JP"/>
        </w:rPr>
        <w:instrText xml:space="preserve"> REF _Ref110245618 \h </w:instrText>
      </w:r>
      <w:r w:rsidR="000F054D">
        <w:rPr>
          <w:lang w:eastAsia="ja-JP"/>
        </w:rPr>
      </w:r>
      <w:r w:rsidR="000F054D">
        <w:rPr>
          <w:lang w:eastAsia="ja-JP"/>
        </w:rPr>
        <w:fldChar w:fldCharType="separate"/>
      </w:r>
      <w:r w:rsidR="00E9034B">
        <w:t xml:space="preserve">Figure </w:t>
      </w:r>
      <w:r w:rsidR="00E9034B">
        <w:rPr>
          <w:noProof/>
        </w:rPr>
        <w:t>7</w:t>
      </w:r>
      <w:r w:rsidR="000F054D">
        <w:rPr>
          <w:lang w:eastAsia="ja-JP"/>
        </w:rPr>
        <w:fldChar w:fldCharType="end"/>
      </w:r>
      <w:r w:rsidR="000F054D">
        <w:rPr>
          <w:lang w:eastAsia="ja-JP"/>
        </w:rPr>
        <w:t xml:space="preserve">.   </w:t>
      </w:r>
    </w:p>
    <w:p w14:paraId="2D00DF09" w14:textId="64720A53" w:rsidR="000C78CC" w:rsidRDefault="000C78CC" w:rsidP="000C78CC">
      <w:pPr>
        <w:spacing w:after="0"/>
        <w:jc w:val="both"/>
        <w:rPr>
          <w:b/>
          <w:u w:val="single"/>
          <w:lang w:val="en-US"/>
        </w:rPr>
      </w:pPr>
      <w:r>
        <w:rPr>
          <w:b/>
          <w:u w:val="single"/>
          <w:lang w:val="en-US"/>
        </w:rPr>
        <w:lastRenderedPageBreak/>
        <w:t xml:space="preserve">Proposal </w:t>
      </w:r>
      <w:r w:rsidR="00B700DF">
        <w:rPr>
          <w:b/>
          <w:u w:val="single"/>
          <w:lang w:val="en-US"/>
        </w:rPr>
        <w:t>7</w:t>
      </w:r>
      <w:r w:rsidRPr="00D806E8">
        <w:rPr>
          <w:b/>
          <w:u w:val="single"/>
          <w:lang w:val="en-US"/>
        </w:rPr>
        <w:t>:</w:t>
      </w:r>
      <w:r>
        <w:rPr>
          <w:b/>
          <w:u w:val="single"/>
          <w:lang w:val="en-US"/>
        </w:rPr>
        <w:t xml:space="preserve"> For wideband operation:</w:t>
      </w:r>
    </w:p>
    <w:p w14:paraId="5E6CE047" w14:textId="22433D84" w:rsidR="000C78CC" w:rsidRPr="000C78CC" w:rsidRDefault="000C78CC" w:rsidP="000C78CC">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1E4F636" w14:textId="77777777" w:rsidR="000C78CC" w:rsidRPr="000C78CC" w:rsidRDefault="000C78CC" w:rsidP="000C78CC">
      <w:pPr>
        <w:pStyle w:val="ListParagraph"/>
        <w:numPr>
          <w:ilvl w:val="0"/>
          <w:numId w:val="19"/>
        </w:numPr>
        <w:spacing w:after="0"/>
        <w:ind w:leftChars="0"/>
        <w:jc w:val="both"/>
        <w:rPr>
          <w:b/>
          <w:u w:val="single"/>
        </w:rPr>
      </w:pPr>
      <w:r w:rsidRPr="000C78CC">
        <w:rPr>
          <w:b/>
          <w:u w:val="single"/>
        </w:rPr>
        <w:t>For interlaced-RB based resource pool:</w:t>
      </w:r>
    </w:p>
    <w:p w14:paraId="3C23BE6A" w14:textId="6DD9BA5A" w:rsidR="00B700DF" w:rsidRPr="001F056F" w:rsidRDefault="00B700DF" w:rsidP="00685C54">
      <w:pPr>
        <w:pStyle w:val="ListParagraph"/>
        <w:numPr>
          <w:ilvl w:val="1"/>
          <w:numId w:val="19"/>
        </w:numPr>
        <w:spacing w:after="0"/>
        <w:ind w:leftChars="0"/>
        <w:jc w:val="both"/>
        <w:rPr>
          <w:b/>
          <w:u w:val="single"/>
        </w:rPr>
      </w:pPr>
      <w:r w:rsidRPr="001F056F">
        <w:rPr>
          <w:b/>
          <w:u w:val="single"/>
        </w:rPr>
        <w:t>A sub-channel can be RBs in an interlace overlapped within one or multiple RB-sets, subject to the (pre-)configuration;</w:t>
      </w:r>
    </w:p>
    <w:p w14:paraId="17C6371B" w14:textId="06030000" w:rsidR="000C78CC" w:rsidRPr="000C78CC" w:rsidRDefault="000C78CC" w:rsidP="00685C54">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2A3CD735" w14:textId="52C13F9C" w:rsidR="000C78CC" w:rsidRPr="000C78CC" w:rsidRDefault="000C78CC" w:rsidP="00685C54">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26CD0361" w14:textId="246758B1" w:rsidR="000C78CC" w:rsidRPr="000C78CC" w:rsidRDefault="000C78CC" w:rsidP="00685C5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0C05B342" w14:textId="004F2AB8" w:rsidR="000F054D" w:rsidRDefault="000F054D" w:rsidP="000F054D">
      <w:pPr>
        <w:jc w:val="center"/>
      </w:pPr>
      <w:r>
        <w:object w:dxaOrig="8736" w:dyaOrig="6961" w14:anchorId="36BB07C3">
          <v:shape id="_x0000_i1031" type="#_x0000_t75" style="width:314.75pt;height:251.45pt" o:ole="">
            <v:imagedata r:id="rId20" o:title=""/>
          </v:shape>
          <o:OLEObject Type="Embed" ProgID="Visio.Drawing.15" ShapeID="_x0000_i1031" DrawAspect="Content" ObjectID="_1729220268" r:id="rId21"/>
        </w:object>
      </w:r>
    </w:p>
    <w:p w14:paraId="77BBD54E" w14:textId="58EF5E75" w:rsidR="000F054D" w:rsidRDefault="000F054D" w:rsidP="000F054D">
      <w:pPr>
        <w:pStyle w:val="Caption"/>
      </w:pPr>
      <w:bookmarkStart w:id="11" w:name="_Ref110245618"/>
      <w:r>
        <w:t xml:space="preserve">Figure </w:t>
      </w:r>
      <w:r>
        <w:fldChar w:fldCharType="begin"/>
      </w:r>
      <w:r>
        <w:instrText xml:space="preserve"> SEQ Figure \* ARABIC </w:instrText>
      </w:r>
      <w:r>
        <w:fldChar w:fldCharType="separate"/>
      </w:r>
      <w:r w:rsidR="00E9034B">
        <w:rPr>
          <w:noProof/>
        </w:rPr>
        <w:t>7</w:t>
      </w:r>
      <w:r>
        <w:fldChar w:fldCharType="end"/>
      </w:r>
      <w:bookmarkEnd w:id="11"/>
      <w:r>
        <w:t xml:space="preserve"> Illustration of interlace based resource pool for wideband operation.</w:t>
      </w:r>
    </w:p>
    <w:p w14:paraId="7FE4278D" w14:textId="77777777" w:rsidR="00DF1A83" w:rsidRDefault="00DF1A83" w:rsidP="00DF1A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1FD7D994" w14:textId="77777777" w:rsidR="005C47C2" w:rsidRPr="00B54639" w:rsidRDefault="005C47C2" w:rsidP="005C47C2">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transmission</w:t>
      </w:r>
      <w:r w:rsidRPr="00B54639">
        <w:rPr>
          <w:b/>
          <w:u w:val="single"/>
          <w:lang w:val="en-US"/>
        </w:rPr>
        <w:t xml:space="preserve"> and resource pool for </w:t>
      </w:r>
      <w:proofErr w:type="spellStart"/>
      <w:r w:rsidRPr="00B54639">
        <w:rPr>
          <w:b/>
          <w:u w:val="single"/>
          <w:lang w:val="en-US"/>
        </w:rPr>
        <w:t>sidelink</w:t>
      </w:r>
      <w:proofErr w:type="spellEnd"/>
      <w:r w:rsidRPr="00B54639">
        <w:rPr>
          <w:b/>
          <w:u w:val="single"/>
          <w:lang w:val="en-US"/>
        </w:rPr>
        <w:t xml:space="preserve"> on unlicensed spectrum.</w:t>
      </w:r>
    </w:p>
    <w:p w14:paraId="36C2B50B" w14:textId="77777777" w:rsidR="005C47C2" w:rsidRDefault="005C47C2" w:rsidP="005C47C2">
      <w:pPr>
        <w:pStyle w:val="ListParagraph"/>
        <w:numPr>
          <w:ilvl w:val="0"/>
          <w:numId w:val="18"/>
        </w:numPr>
        <w:spacing w:after="0"/>
        <w:ind w:leftChars="0"/>
        <w:jc w:val="both"/>
        <w:rPr>
          <w:b/>
          <w:u w:val="single"/>
          <w:lang w:val="en-US"/>
        </w:rPr>
      </w:pPr>
      <w:r>
        <w:rPr>
          <w:b/>
          <w:u w:val="single"/>
          <w:lang w:val="en-US"/>
        </w:rPr>
        <w:t>Whether the resource pool is using interlaced RB</w:t>
      </w:r>
      <w:r w:rsidRPr="00B54639">
        <w:rPr>
          <w:b/>
          <w:u w:val="single"/>
          <w:lang w:val="en-US"/>
        </w:rPr>
        <w:t xml:space="preserve"> based </w:t>
      </w:r>
      <w:r>
        <w:rPr>
          <w:b/>
          <w:u w:val="single"/>
          <w:lang w:val="en-US"/>
        </w:rPr>
        <w:t>transmission or contiguous RB based transmission should be indicated to the UE.</w:t>
      </w:r>
    </w:p>
    <w:p w14:paraId="66A83C43" w14:textId="77777777" w:rsidR="005C47C2" w:rsidRPr="00B54639" w:rsidRDefault="005C47C2" w:rsidP="005C47C2">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5F1CCB4D" w14:textId="77777777" w:rsidR="005C47C2" w:rsidRDefault="005C47C2" w:rsidP="005C47C2">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w:t>
      </w:r>
      <w:r>
        <w:rPr>
          <w:b/>
          <w:u w:val="single"/>
          <w:lang w:val="en-US"/>
        </w:rPr>
        <w:t xml:space="preserve">d RB </w:t>
      </w:r>
      <w:r w:rsidRPr="00B54639">
        <w:rPr>
          <w:b/>
          <w:u w:val="single"/>
          <w:lang w:val="en-US"/>
        </w:rPr>
        <w:t>based resource pool is a number of sub-channels, subject to (pre-)configuration</w:t>
      </w:r>
      <w:r>
        <w:rPr>
          <w:b/>
          <w:u w:val="single"/>
          <w:lang w:val="en-US"/>
        </w:rPr>
        <w:t>.</w:t>
      </w:r>
    </w:p>
    <w:p w14:paraId="6EB03790" w14:textId="77777777" w:rsidR="005C47C2" w:rsidRPr="00B54639" w:rsidRDefault="005C47C2" w:rsidP="005C47C2">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79509368" w14:textId="77777777" w:rsidR="005C47C2" w:rsidRPr="00B54639" w:rsidRDefault="005C47C2" w:rsidP="005C47C2">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233405FA" w14:textId="77777777" w:rsidR="005C47C2" w:rsidRPr="00B54639" w:rsidRDefault="005C47C2" w:rsidP="005C47C2">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1DD611C7" w14:textId="77777777" w:rsidR="005C47C2" w:rsidRPr="00B54639" w:rsidRDefault="005C47C2" w:rsidP="005C47C2">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1100575D" w14:textId="0ABB6FAA" w:rsidR="00377340" w:rsidRDefault="00377340" w:rsidP="00377340">
      <w:pPr>
        <w:spacing w:after="0"/>
        <w:jc w:val="both"/>
        <w:rPr>
          <w:b/>
          <w:u w:val="single"/>
          <w:lang w:val="en-US"/>
        </w:rPr>
      </w:pPr>
    </w:p>
    <w:p w14:paraId="3CAFF900" w14:textId="77777777" w:rsidR="00AD64F8" w:rsidRPr="00B700DF" w:rsidRDefault="00AD64F8" w:rsidP="00AD64F8">
      <w:pPr>
        <w:spacing w:after="0"/>
        <w:jc w:val="both"/>
        <w:rPr>
          <w:b/>
          <w:u w:val="single"/>
          <w:lang w:val="en-US"/>
        </w:rPr>
      </w:pPr>
      <w:r w:rsidRPr="00B700DF">
        <w:rPr>
          <w:b/>
          <w:u w:val="single"/>
          <w:lang w:val="en-US"/>
        </w:rPr>
        <w:t xml:space="preserve">Proposal </w:t>
      </w:r>
      <w:r>
        <w:rPr>
          <w:b/>
          <w:u w:val="single"/>
          <w:lang w:val="en-US"/>
        </w:rPr>
        <w:t>2</w:t>
      </w:r>
      <w:r w:rsidRPr="00B700DF">
        <w:rPr>
          <w:b/>
          <w:u w:val="single"/>
          <w:lang w:val="en-US"/>
        </w:rPr>
        <w:t>: For interlace based</w:t>
      </w:r>
      <w:r>
        <w:rPr>
          <w:b/>
          <w:u w:val="single"/>
          <w:lang w:val="en-US"/>
        </w:rPr>
        <w:t xml:space="preserve"> PFSCH transmission:</w:t>
      </w:r>
    </w:p>
    <w:p w14:paraId="45F05655" w14:textId="77777777" w:rsidR="00AD64F8" w:rsidRPr="001F056F" w:rsidRDefault="00AD64F8" w:rsidP="00AD64F8">
      <w:pPr>
        <w:pStyle w:val="ListParagraph"/>
        <w:numPr>
          <w:ilvl w:val="0"/>
          <w:numId w:val="18"/>
        </w:numPr>
        <w:spacing w:after="0"/>
        <w:ind w:leftChars="0"/>
        <w:jc w:val="both"/>
        <w:rPr>
          <w:b/>
          <w:u w:val="single"/>
          <w:lang w:val="en-US"/>
        </w:rPr>
      </w:pPr>
      <w:r w:rsidRPr="001F056F">
        <w:rPr>
          <w:b/>
          <w:u w:val="single"/>
          <w:lang w:val="en-US"/>
        </w:rPr>
        <w:t>Resource allocation for PSFCH can be one interlace in the resource pool (i.e., Alt 2 in the RAN1#110 agreement);</w:t>
      </w:r>
    </w:p>
    <w:p w14:paraId="302CD2D9" w14:textId="77777777" w:rsidR="00AD64F8" w:rsidRPr="00B54639" w:rsidRDefault="00AD64F8" w:rsidP="00AD64F8">
      <w:pPr>
        <w:pStyle w:val="ListParagraph"/>
        <w:numPr>
          <w:ilvl w:val="0"/>
          <w:numId w:val="18"/>
        </w:numPr>
        <w:spacing w:after="0"/>
        <w:ind w:leftChars="0"/>
        <w:jc w:val="both"/>
        <w:rPr>
          <w:b/>
          <w:u w:val="single"/>
          <w:lang w:val="en-US"/>
        </w:rPr>
      </w:pPr>
      <w:r w:rsidRPr="00B54639">
        <w:rPr>
          <w:b/>
          <w:u w:val="single"/>
          <w:lang w:val="en-US"/>
        </w:rPr>
        <w:t>Further study the mapping between time and frequency domain resource for PSSCH and the interlace and cyclic shift for PSFCH</w:t>
      </w:r>
      <w:r>
        <w:rPr>
          <w:b/>
          <w:u w:val="single"/>
          <w:lang w:val="en-US"/>
        </w:rPr>
        <w:t>;</w:t>
      </w:r>
    </w:p>
    <w:p w14:paraId="42A18BC0" w14:textId="77777777" w:rsidR="00AD64F8" w:rsidRPr="00B54639" w:rsidRDefault="00AD64F8" w:rsidP="00AD64F8">
      <w:pPr>
        <w:pStyle w:val="ListParagraph"/>
        <w:numPr>
          <w:ilvl w:val="0"/>
          <w:numId w:val="18"/>
        </w:numPr>
        <w:spacing w:after="0"/>
        <w:ind w:leftChars="0"/>
        <w:jc w:val="both"/>
        <w:rPr>
          <w:b/>
          <w:u w:val="single"/>
          <w:lang w:val="en-US"/>
        </w:rPr>
      </w:pPr>
      <w:r w:rsidRPr="00B54639">
        <w:rPr>
          <w:b/>
          <w:u w:val="single"/>
          <w:lang w:val="en-US"/>
        </w:rPr>
        <w:t>Further study the capacity issue for interlaced-RB based PSFCH</w:t>
      </w:r>
      <w:r>
        <w:rPr>
          <w:b/>
          <w:u w:val="single"/>
          <w:lang w:val="en-US"/>
        </w:rPr>
        <w:t>.</w:t>
      </w:r>
    </w:p>
    <w:p w14:paraId="53B7712C" w14:textId="2CE7345C" w:rsidR="00377340" w:rsidRDefault="00377340" w:rsidP="00377340">
      <w:pPr>
        <w:spacing w:after="0"/>
        <w:jc w:val="both"/>
        <w:rPr>
          <w:b/>
          <w:u w:val="single"/>
          <w:lang w:val="en-US"/>
        </w:rPr>
      </w:pPr>
    </w:p>
    <w:p w14:paraId="1E277AD7" w14:textId="77777777" w:rsidR="00AD64F8" w:rsidRDefault="00AD64F8" w:rsidP="00AD64F8">
      <w:pPr>
        <w:spacing w:after="0"/>
        <w:jc w:val="both"/>
        <w:rPr>
          <w:b/>
          <w:u w:val="single"/>
          <w:lang w:val="en-US"/>
        </w:rPr>
      </w:pPr>
      <w:r>
        <w:rPr>
          <w:b/>
          <w:u w:val="single"/>
          <w:lang w:val="en-US"/>
        </w:rPr>
        <w:t>Proposal 3</w:t>
      </w:r>
      <w:r w:rsidRPr="00D806E8">
        <w:rPr>
          <w:b/>
          <w:u w:val="single"/>
          <w:lang w:val="en-US"/>
        </w:rPr>
        <w:t xml:space="preserve">: </w:t>
      </w:r>
      <w:r>
        <w:rPr>
          <w:b/>
          <w:u w:val="single"/>
          <w:lang w:val="en-US"/>
        </w:rPr>
        <w:t>S</w:t>
      </w:r>
      <w:r w:rsidRPr="00D806E8">
        <w:rPr>
          <w:b/>
          <w:u w:val="single"/>
          <w:lang w:val="en-US"/>
        </w:rPr>
        <w:t xml:space="preserve">upport </w:t>
      </w:r>
      <w:r>
        <w:rPr>
          <w:b/>
          <w:u w:val="single"/>
          <w:lang w:val="en-US"/>
        </w:rPr>
        <w:t xml:space="preserve">frequency domain enhancement to S-SS/PSBCH block, and adopt one option below to avoid using the </w:t>
      </w:r>
      <w:r w:rsidRPr="00EB24CA">
        <w:rPr>
          <w:b/>
          <w:u w:val="single"/>
          <w:lang w:val="en-US"/>
        </w:rPr>
        <w:t>temporary exemption rule for OCB requirement</w:t>
      </w:r>
      <w:r>
        <w:rPr>
          <w:b/>
          <w:u w:val="single"/>
          <w:lang w:val="en-US"/>
        </w:rPr>
        <w:t>:</w:t>
      </w:r>
    </w:p>
    <w:p w14:paraId="6BA04A18" w14:textId="77777777" w:rsidR="00AD64F8" w:rsidRPr="00EB24CA" w:rsidRDefault="00AD64F8" w:rsidP="00AD64F8">
      <w:pPr>
        <w:pStyle w:val="ListParagraph"/>
        <w:numPr>
          <w:ilvl w:val="0"/>
          <w:numId w:val="13"/>
        </w:numPr>
        <w:spacing w:after="0"/>
        <w:ind w:leftChars="0"/>
        <w:jc w:val="both"/>
        <w:rPr>
          <w:b/>
          <w:u w:val="single"/>
          <w:lang w:val="en-US"/>
        </w:rPr>
      </w:pPr>
      <w:r w:rsidRPr="00EB24CA">
        <w:rPr>
          <w:b/>
          <w:u w:val="single"/>
          <w:lang w:val="en-US"/>
        </w:rPr>
        <w:t>Option 1: Using interlaced RB transmission</w:t>
      </w:r>
      <w:r>
        <w:rPr>
          <w:b/>
          <w:u w:val="single"/>
          <w:lang w:val="en-US"/>
        </w:rPr>
        <w:t>;</w:t>
      </w:r>
    </w:p>
    <w:p w14:paraId="7F475933" w14:textId="77777777" w:rsidR="00AD64F8" w:rsidRPr="00EB24CA" w:rsidRDefault="00AD64F8" w:rsidP="00AD64F8">
      <w:pPr>
        <w:pStyle w:val="ListParagraph"/>
        <w:numPr>
          <w:ilvl w:val="0"/>
          <w:numId w:val="13"/>
        </w:numPr>
        <w:spacing w:after="0"/>
        <w:ind w:leftChars="0"/>
        <w:jc w:val="both"/>
        <w:rPr>
          <w:b/>
          <w:u w:val="single"/>
          <w:lang w:val="en-US"/>
        </w:rPr>
      </w:pPr>
      <w:r w:rsidRPr="00EB24CA">
        <w:rPr>
          <w:b/>
          <w:u w:val="single"/>
          <w:lang w:val="en-US"/>
        </w:rPr>
        <w:t>Option 3: Repetition of S-PSS/S-SSS/PSBCH in frequency domain</w:t>
      </w:r>
      <w:r>
        <w:rPr>
          <w:b/>
          <w:u w:val="single"/>
          <w:lang w:val="en-US"/>
        </w:rPr>
        <w:t>.</w:t>
      </w:r>
    </w:p>
    <w:p w14:paraId="3CD06F0F" w14:textId="386F5C6C" w:rsidR="00377340" w:rsidRDefault="00377340" w:rsidP="00377340">
      <w:pPr>
        <w:spacing w:after="0"/>
        <w:jc w:val="both"/>
        <w:rPr>
          <w:b/>
          <w:u w:val="single"/>
          <w:lang w:val="en-US"/>
        </w:rPr>
      </w:pPr>
    </w:p>
    <w:p w14:paraId="5DA8070D" w14:textId="77777777" w:rsidR="00AD64F8" w:rsidRDefault="00AD64F8" w:rsidP="00AD64F8">
      <w:pPr>
        <w:spacing w:after="0"/>
        <w:jc w:val="both"/>
        <w:rPr>
          <w:b/>
          <w:u w:val="single"/>
        </w:rPr>
      </w:pPr>
      <w:r>
        <w:rPr>
          <w:b/>
          <w:u w:val="single"/>
          <w:lang w:val="en-US"/>
        </w:rPr>
        <w:t>Proposal 4</w:t>
      </w:r>
      <w:r w:rsidRPr="00D806E8">
        <w:rPr>
          <w:b/>
          <w:u w:val="single"/>
          <w:lang w:val="en-US"/>
        </w:rPr>
        <w:t xml:space="preserve">: </w:t>
      </w:r>
      <w:r>
        <w:rPr>
          <w:b/>
          <w:u w:val="single"/>
          <w:lang w:val="en-US"/>
        </w:rPr>
        <w:t>To support</w:t>
      </w:r>
      <w:r>
        <w:rPr>
          <w:b/>
          <w:u w:val="single"/>
        </w:rPr>
        <w:t xml:space="preserve"> multiple starting locations for SL transmission (including PSSCH) in a slot:</w:t>
      </w:r>
    </w:p>
    <w:p w14:paraId="12236E45" w14:textId="77777777" w:rsidR="00AD64F8" w:rsidRPr="00A551ED" w:rsidRDefault="00AD64F8" w:rsidP="00AD64F8">
      <w:pPr>
        <w:pStyle w:val="ListParagraph"/>
        <w:numPr>
          <w:ilvl w:val="0"/>
          <w:numId w:val="21"/>
        </w:numPr>
        <w:spacing w:after="0"/>
        <w:ind w:leftChars="0"/>
        <w:jc w:val="both"/>
        <w:rPr>
          <w:b/>
          <w:u w:val="single"/>
        </w:rPr>
      </w:pPr>
      <w:r>
        <w:rPr>
          <w:b/>
          <w:u w:val="single"/>
        </w:rPr>
        <w:t>At most two starting locations are (pre-)configured, at least for the case PSFCH occasion is not located in the slot;</w:t>
      </w:r>
    </w:p>
    <w:p w14:paraId="7449F9CC" w14:textId="77777777" w:rsidR="00AD64F8" w:rsidRPr="001F056F" w:rsidRDefault="00AD64F8" w:rsidP="00AD64F8">
      <w:pPr>
        <w:pStyle w:val="ListParagraph"/>
        <w:numPr>
          <w:ilvl w:val="0"/>
          <w:numId w:val="20"/>
        </w:numPr>
        <w:spacing w:after="0"/>
        <w:ind w:leftChars="0"/>
        <w:jc w:val="both"/>
        <w:rPr>
          <w:b/>
          <w:u w:val="single"/>
        </w:rPr>
      </w:pPr>
      <w:r w:rsidRPr="001F056F">
        <w:rPr>
          <w:b/>
          <w:u w:val="single"/>
        </w:rPr>
        <w:t xml:space="preserve">Further study </w:t>
      </w:r>
      <w:r>
        <w:rPr>
          <w:b/>
          <w:u w:val="single"/>
        </w:rPr>
        <w:t>the case PSFCH occasion is located in the slot</w:t>
      </w:r>
      <w:r w:rsidRPr="001F056F">
        <w:rPr>
          <w:b/>
          <w:u w:val="single"/>
        </w:rPr>
        <w:t>;</w:t>
      </w:r>
    </w:p>
    <w:p w14:paraId="5500F1CE" w14:textId="77777777" w:rsidR="00AD64F8" w:rsidRPr="001F056F" w:rsidRDefault="00AD64F8" w:rsidP="00AD64F8">
      <w:pPr>
        <w:pStyle w:val="ListParagraph"/>
        <w:numPr>
          <w:ilvl w:val="0"/>
          <w:numId w:val="20"/>
        </w:numPr>
        <w:spacing w:after="0"/>
        <w:ind w:leftChars="0"/>
        <w:jc w:val="both"/>
        <w:rPr>
          <w:b/>
          <w:u w:val="single"/>
        </w:rPr>
      </w:pPr>
      <w:r>
        <w:rPr>
          <w:b/>
          <w:u w:val="single"/>
        </w:rPr>
        <w:t>Further study the occasion of PSCCH in the slot.</w:t>
      </w:r>
    </w:p>
    <w:p w14:paraId="23396916" w14:textId="3FCDE474" w:rsidR="00377340" w:rsidRDefault="00377340" w:rsidP="00377340">
      <w:pPr>
        <w:spacing w:after="0"/>
        <w:jc w:val="both"/>
        <w:rPr>
          <w:b/>
          <w:u w:val="single"/>
        </w:rPr>
      </w:pPr>
    </w:p>
    <w:p w14:paraId="6E6977EB" w14:textId="77777777" w:rsidR="00AD64F8" w:rsidRDefault="00AD64F8" w:rsidP="00AD64F8">
      <w:pPr>
        <w:spacing w:after="0"/>
        <w:jc w:val="both"/>
        <w:rPr>
          <w:b/>
          <w:u w:val="single"/>
          <w:lang w:val="en-US"/>
        </w:rPr>
      </w:pPr>
      <w:r w:rsidRPr="001F056F">
        <w:rPr>
          <w:b/>
          <w:u w:val="single"/>
          <w:lang w:val="en-US"/>
        </w:rPr>
        <w:t xml:space="preserve">Proposal 5: </w:t>
      </w:r>
      <w:r>
        <w:rPr>
          <w:b/>
          <w:u w:val="single"/>
          <w:lang w:val="en-US"/>
        </w:rPr>
        <w:t xml:space="preserve">For PSFCH </w:t>
      </w:r>
      <w:r w:rsidRPr="00B54639">
        <w:rPr>
          <w:b/>
          <w:u w:val="single"/>
          <w:lang w:val="en-US"/>
        </w:rPr>
        <w:t>on unlicensed spectrum</w:t>
      </w:r>
      <w:r>
        <w:rPr>
          <w:b/>
          <w:u w:val="single"/>
          <w:lang w:val="en-US"/>
        </w:rPr>
        <w:t>:</w:t>
      </w:r>
    </w:p>
    <w:p w14:paraId="5F2A52BA" w14:textId="77777777" w:rsidR="00AD64F8" w:rsidRDefault="00AD64F8" w:rsidP="00AD64F8">
      <w:pPr>
        <w:pStyle w:val="ListParagraph"/>
        <w:numPr>
          <w:ilvl w:val="0"/>
          <w:numId w:val="24"/>
        </w:numPr>
        <w:spacing w:after="0"/>
        <w:ind w:leftChars="0"/>
        <w:jc w:val="both"/>
        <w:rPr>
          <w:b/>
          <w:u w:val="single"/>
        </w:rPr>
      </w:pPr>
      <w:r>
        <w:rPr>
          <w:b/>
          <w:u w:val="single"/>
        </w:rPr>
        <w:t>Only support PSFCH format 0;</w:t>
      </w:r>
    </w:p>
    <w:p w14:paraId="75B49A2F" w14:textId="77777777" w:rsidR="00AD64F8" w:rsidRDefault="00AD64F8" w:rsidP="00AD64F8">
      <w:pPr>
        <w:pStyle w:val="ListParagraph"/>
        <w:numPr>
          <w:ilvl w:val="0"/>
          <w:numId w:val="24"/>
        </w:numPr>
        <w:spacing w:after="0"/>
        <w:ind w:leftChars="0"/>
        <w:jc w:val="both"/>
        <w:rPr>
          <w:b/>
          <w:u w:val="single"/>
        </w:rPr>
      </w:pPr>
      <w:r>
        <w:rPr>
          <w:b/>
          <w:u w:val="single"/>
        </w:rPr>
        <w:t>Don’t consider Alt 3 and Alt 5 in the RAN1#110b agreement;</w:t>
      </w:r>
    </w:p>
    <w:p w14:paraId="2C8BFD81" w14:textId="77777777" w:rsidR="00AD64F8" w:rsidRDefault="00AD64F8" w:rsidP="00AD64F8">
      <w:pPr>
        <w:pStyle w:val="ListParagraph"/>
        <w:numPr>
          <w:ilvl w:val="0"/>
          <w:numId w:val="24"/>
        </w:numPr>
        <w:spacing w:after="0"/>
        <w:ind w:leftChars="0"/>
        <w:jc w:val="both"/>
        <w:rPr>
          <w:b/>
          <w:u w:val="single"/>
        </w:rPr>
      </w:pPr>
      <w:r>
        <w:rPr>
          <w:b/>
          <w:u w:val="single"/>
        </w:rPr>
        <w:t>Support at least one of Alt 1 and Alt 2, and further study its combination with Alt 4.</w:t>
      </w:r>
    </w:p>
    <w:p w14:paraId="58C21E97" w14:textId="623AAA00" w:rsidR="00377340" w:rsidRDefault="00377340" w:rsidP="00377340">
      <w:pPr>
        <w:spacing w:after="0"/>
        <w:jc w:val="both"/>
        <w:rPr>
          <w:b/>
          <w:u w:val="single"/>
        </w:rPr>
      </w:pPr>
    </w:p>
    <w:p w14:paraId="6F363A74" w14:textId="77777777" w:rsidR="00AD64F8" w:rsidRPr="001F056F" w:rsidRDefault="00AD64F8" w:rsidP="00AD64F8">
      <w:pPr>
        <w:spacing w:after="0"/>
        <w:jc w:val="both"/>
        <w:rPr>
          <w:b/>
          <w:u w:val="single"/>
        </w:rPr>
      </w:pPr>
      <w:r>
        <w:rPr>
          <w:b/>
          <w:u w:val="single"/>
          <w:lang w:val="en-US"/>
        </w:rPr>
        <w:t>Proposal 6</w:t>
      </w:r>
      <w:r w:rsidRPr="00D806E8">
        <w:rPr>
          <w:b/>
          <w:u w:val="single"/>
          <w:lang w:val="en-US"/>
        </w:rPr>
        <w:t xml:space="preserve">: </w:t>
      </w:r>
      <w:r>
        <w:rPr>
          <w:b/>
          <w:u w:val="single"/>
          <w:lang w:val="en-US"/>
        </w:rPr>
        <w:t>S</w:t>
      </w:r>
      <w:proofErr w:type="spellStart"/>
      <w:r w:rsidRPr="00C43C94">
        <w:rPr>
          <w:b/>
          <w:u w:val="single"/>
        </w:rPr>
        <w:t>upport</w:t>
      </w:r>
      <w:proofErr w:type="spellEnd"/>
      <w:r w:rsidRPr="00C43C94">
        <w:rPr>
          <w:b/>
          <w:u w:val="single"/>
        </w:rPr>
        <w:t xml:space="preserve"> </w:t>
      </w:r>
      <w:r>
        <w:rPr>
          <w:b/>
          <w:u w:val="single"/>
        </w:rPr>
        <w:t xml:space="preserve">S-SS/PSBCH block transmission window with extra candidate transmission occasions to mitigate the </w:t>
      </w:r>
      <w:r w:rsidRPr="001F056F">
        <w:rPr>
          <w:b/>
          <w:u w:val="single"/>
        </w:rPr>
        <w:t>impact of channel access procedure failures.</w:t>
      </w:r>
    </w:p>
    <w:p w14:paraId="0E6D6476" w14:textId="77777777" w:rsidR="00AD64F8" w:rsidRDefault="00AD64F8" w:rsidP="00AD64F8">
      <w:pPr>
        <w:pStyle w:val="ListParagraph"/>
        <w:numPr>
          <w:ilvl w:val="0"/>
          <w:numId w:val="20"/>
        </w:numPr>
        <w:spacing w:after="0"/>
        <w:ind w:leftChars="0"/>
        <w:jc w:val="both"/>
        <w:rPr>
          <w:b/>
          <w:u w:val="single"/>
        </w:rPr>
      </w:pPr>
      <w:r>
        <w:rPr>
          <w:b/>
          <w:u w:val="single"/>
        </w:rPr>
        <w:t>The set of</w:t>
      </w:r>
      <w:r w:rsidRPr="001F056F">
        <w:rPr>
          <w:b/>
          <w:u w:val="single"/>
        </w:rPr>
        <w:t xml:space="preserve"> </w:t>
      </w:r>
      <w:r>
        <w:rPr>
          <w:b/>
          <w:u w:val="single"/>
        </w:rPr>
        <w:t xml:space="preserve">candidate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is the (pre-)configured</w:t>
      </w:r>
      <w:r w:rsidRPr="001F056F">
        <w:rPr>
          <w:b/>
          <w:u w:val="single"/>
        </w:rPr>
        <w:t>;</w:t>
      </w:r>
    </w:p>
    <w:p w14:paraId="15B3C123" w14:textId="77777777" w:rsidR="00AD64F8" w:rsidRDefault="00AD64F8" w:rsidP="00AD64F8">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w:t>
      </w:r>
    </w:p>
    <w:p w14:paraId="2C050D05" w14:textId="77777777" w:rsidR="00AD64F8" w:rsidRPr="001F056F" w:rsidRDefault="00AD64F8" w:rsidP="00AD64F8">
      <w:pPr>
        <w:pStyle w:val="ListParagraph"/>
        <w:numPr>
          <w:ilvl w:val="0"/>
          <w:numId w:val="20"/>
        </w:numPr>
        <w:spacing w:after="0"/>
        <w:ind w:leftChars="0"/>
        <w:jc w:val="both"/>
        <w:rPr>
          <w:b/>
          <w:u w:val="single"/>
        </w:rPr>
      </w:pPr>
      <w:r>
        <w:rPr>
          <w:b/>
          <w:u w:val="single"/>
        </w:rPr>
        <w:t>The set of candidate</w:t>
      </w:r>
      <w:r w:rsidRPr="001F056F">
        <w:rPr>
          <w:b/>
          <w:u w:val="single"/>
        </w:rPr>
        <w:t xml:space="preserve"> transmission occasions for S-SS/PSBCH block </w:t>
      </w:r>
      <w:r>
        <w:rPr>
          <w:b/>
          <w:u w:val="single"/>
        </w:rPr>
        <w:t xml:space="preserve">(including the legacy ones and extra ones) </w:t>
      </w:r>
      <w:r w:rsidRPr="001F056F">
        <w:rPr>
          <w:b/>
          <w:u w:val="single"/>
        </w:rPr>
        <w:t>are not included in the resource pool;</w:t>
      </w:r>
    </w:p>
    <w:p w14:paraId="58D14039" w14:textId="77777777" w:rsidR="00AD64F8" w:rsidRPr="001F056F" w:rsidRDefault="00AD64F8" w:rsidP="00AD64F8">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w:t>
      </w:r>
    </w:p>
    <w:p w14:paraId="7F98A3DA" w14:textId="1E8B3A59" w:rsidR="00377340" w:rsidRDefault="00377340" w:rsidP="00377340">
      <w:pPr>
        <w:spacing w:after="0"/>
        <w:jc w:val="both"/>
        <w:rPr>
          <w:b/>
          <w:u w:val="single"/>
        </w:rPr>
      </w:pPr>
    </w:p>
    <w:p w14:paraId="618FA821" w14:textId="77777777" w:rsidR="00AD64F8" w:rsidRDefault="00AD64F8" w:rsidP="00AD64F8">
      <w:pPr>
        <w:spacing w:after="0"/>
        <w:jc w:val="both"/>
        <w:rPr>
          <w:b/>
          <w:u w:val="single"/>
          <w:lang w:val="en-US"/>
        </w:rPr>
      </w:pPr>
      <w:r>
        <w:rPr>
          <w:b/>
          <w:u w:val="single"/>
          <w:lang w:val="en-US"/>
        </w:rPr>
        <w:t>Proposal 7</w:t>
      </w:r>
      <w:r w:rsidRPr="00D806E8">
        <w:rPr>
          <w:b/>
          <w:u w:val="single"/>
          <w:lang w:val="en-US"/>
        </w:rPr>
        <w:t>:</w:t>
      </w:r>
      <w:r>
        <w:rPr>
          <w:b/>
          <w:u w:val="single"/>
          <w:lang w:val="en-US"/>
        </w:rPr>
        <w:t xml:space="preserve"> For wideband operation:</w:t>
      </w:r>
    </w:p>
    <w:p w14:paraId="5F31DAF2" w14:textId="77777777" w:rsidR="00AD64F8" w:rsidRPr="000C78CC" w:rsidRDefault="00AD64F8" w:rsidP="00AD64F8">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6A95168" w14:textId="77777777" w:rsidR="00AD64F8" w:rsidRPr="000C78CC" w:rsidRDefault="00AD64F8" w:rsidP="00AD64F8">
      <w:pPr>
        <w:pStyle w:val="ListParagraph"/>
        <w:numPr>
          <w:ilvl w:val="0"/>
          <w:numId w:val="19"/>
        </w:numPr>
        <w:spacing w:after="0"/>
        <w:ind w:leftChars="0"/>
        <w:jc w:val="both"/>
        <w:rPr>
          <w:b/>
          <w:u w:val="single"/>
        </w:rPr>
      </w:pPr>
      <w:r w:rsidRPr="000C78CC">
        <w:rPr>
          <w:b/>
          <w:u w:val="single"/>
        </w:rPr>
        <w:t>For interlaced-RB based resource pool:</w:t>
      </w:r>
    </w:p>
    <w:p w14:paraId="78A4ADF0" w14:textId="77777777" w:rsidR="00AD64F8" w:rsidRPr="001F056F" w:rsidRDefault="00AD64F8" w:rsidP="00AD64F8">
      <w:pPr>
        <w:pStyle w:val="ListParagraph"/>
        <w:numPr>
          <w:ilvl w:val="1"/>
          <w:numId w:val="19"/>
        </w:numPr>
        <w:spacing w:after="0"/>
        <w:ind w:leftChars="0"/>
        <w:jc w:val="both"/>
        <w:rPr>
          <w:b/>
          <w:u w:val="single"/>
        </w:rPr>
      </w:pPr>
      <w:r w:rsidRPr="001F056F">
        <w:rPr>
          <w:b/>
          <w:u w:val="single"/>
        </w:rPr>
        <w:t>A sub-channel can be RBs in an interlace overlapped within one or multiple RB-sets, subject to the (pre-)configuration;</w:t>
      </w:r>
    </w:p>
    <w:p w14:paraId="60B1C200" w14:textId="77777777" w:rsidR="00AD64F8" w:rsidRPr="000C78CC" w:rsidRDefault="00AD64F8" w:rsidP="00AD64F8">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1E6C76E8" w14:textId="77777777" w:rsidR="00AD64F8" w:rsidRPr="000C78CC" w:rsidRDefault="00AD64F8" w:rsidP="00AD64F8">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421A7441" w14:textId="77777777" w:rsidR="00AD64F8" w:rsidRPr="000C78CC" w:rsidRDefault="00AD64F8" w:rsidP="00AD64F8">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6C121408" w:rsidR="00604D94" w:rsidRDefault="009B4A68" w:rsidP="009B4A68">
      <w:pPr>
        <w:rPr>
          <w:lang w:val="en-US" w:eastAsia="ja-JP"/>
        </w:rPr>
      </w:pPr>
      <w:r>
        <w:rPr>
          <w:lang w:val="en-US" w:eastAsia="ja-JP"/>
        </w:rPr>
        <w:t xml:space="preserve">[1] </w:t>
      </w:r>
      <w:r w:rsidR="00604D94">
        <w:rPr>
          <w:lang w:val="en-US" w:eastAsia="ja-JP"/>
        </w:rPr>
        <w:t>Chairman notes, 3GPP RAN1#110</w:t>
      </w:r>
      <w:r w:rsidR="00783C56">
        <w:rPr>
          <w:lang w:val="en-US" w:eastAsia="ja-JP"/>
        </w:rPr>
        <w:t>b</w:t>
      </w:r>
      <w:r w:rsidR="00604D94">
        <w:rPr>
          <w:lang w:val="en-US" w:eastAsia="ja-JP"/>
        </w:rPr>
        <w:t xml:space="preserve">, </w:t>
      </w:r>
      <w:r w:rsidR="00783C56">
        <w:rPr>
          <w:lang w:val="en-US" w:eastAsia="ja-JP"/>
        </w:rPr>
        <w:t>e-Meeting</w:t>
      </w:r>
      <w:r w:rsidR="00604D94">
        <w:rPr>
          <w:lang w:val="en-US" w:eastAsia="ja-JP"/>
        </w:rPr>
        <w:t xml:space="preserve">, </w:t>
      </w:r>
      <w:r w:rsidR="00783C56">
        <w:rPr>
          <w:lang w:val="en-US" w:eastAsia="ja-JP"/>
        </w:rPr>
        <w:t>October</w:t>
      </w:r>
      <w:r w:rsidR="00604D94">
        <w:rPr>
          <w:lang w:val="en-US" w:eastAsia="ja-JP"/>
        </w:rPr>
        <w:t>, 2022</w:t>
      </w:r>
    </w:p>
    <w:sectPr w:rsidR="00604D94"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193E6" w14:textId="77777777" w:rsidR="00D62E6A" w:rsidRDefault="00D62E6A" w:rsidP="00083046">
      <w:r>
        <w:separator/>
      </w:r>
    </w:p>
  </w:endnote>
  <w:endnote w:type="continuationSeparator" w:id="0">
    <w:p w14:paraId="6F440C82" w14:textId="77777777" w:rsidR="00D62E6A" w:rsidRDefault="00D62E6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ADDF1" w14:textId="77777777" w:rsidR="00D62E6A" w:rsidRDefault="00D62E6A" w:rsidP="00083046">
      <w:r>
        <w:separator/>
      </w:r>
    </w:p>
  </w:footnote>
  <w:footnote w:type="continuationSeparator" w:id="0">
    <w:p w14:paraId="65826B57" w14:textId="77777777" w:rsidR="00D62E6A" w:rsidRDefault="00D62E6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E6A" w:rsidRDefault="00D62E6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5182485"/>
    <w:multiLevelType w:val="hybridMultilevel"/>
    <w:tmpl w:val="6A28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7"/>
  </w:num>
  <w:num w:numId="3">
    <w:abstractNumId w:val="16"/>
  </w:num>
  <w:num w:numId="4">
    <w:abstractNumId w:val="22"/>
  </w:num>
  <w:num w:numId="5">
    <w:abstractNumId w:val="10"/>
  </w:num>
  <w:num w:numId="6">
    <w:abstractNumId w:val="23"/>
  </w:num>
  <w:num w:numId="7">
    <w:abstractNumId w:val="12"/>
  </w:num>
  <w:num w:numId="8">
    <w:abstractNumId w:val="11"/>
  </w:num>
  <w:num w:numId="9">
    <w:abstractNumId w:val="17"/>
  </w:num>
  <w:num w:numId="10">
    <w:abstractNumId w:val="0"/>
  </w:num>
  <w:num w:numId="11">
    <w:abstractNumId w:val="4"/>
  </w:num>
  <w:num w:numId="12">
    <w:abstractNumId w:val="13"/>
  </w:num>
  <w:num w:numId="13">
    <w:abstractNumId w:val="14"/>
  </w:num>
  <w:num w:numId="14">
    <w:abstractNumId w:val="15"/>
  </w:num>
  <w:num w:numId="15">
    <w:abstractNumId w:val="9"/>
  </w:num>
  <w:num w:numId="16">
    <w:abstractNumId w:val="2"/>
  </w:num>
  <w:num w:numId="17">
    <w:abstractNumId w:val="6"/>
  </w:num>
  <w:num w:numId="18">
    <w:abstractNumId w:val="20"/>
  </w:num>
  <w:num w:numId="19">
    <w:abstractNumId w:val="18"/>
  </w:num>
  <w:num w:numId="20">
    <w:abstractNumId w:val="19"/>
  </w:num>
  <w:num w:numId="21">
    <w:abstractNumId w:val="21"/>
  </w:num>
  <w:num w:numId="22">
    <w:abstractNumId w:val="1"/>
  </w:num>
  <w:num w:numId="23">
    <w:abstractNumId w:val="5"/>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BF9"/>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49C8"/>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C6E"/>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44B5"/>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2FB8"/>
    <w:rsid w:val="000E34D6"/>
    <w:rsid w:val="000E4098"/>
    <w:rsid w:val="000E48A4"/>
    <w:rsid w:val="000E49B7"/>
    <w:rsid w:val="000E512F"/>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C09"/>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056F"/>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C15"/>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40"/>
    <w:rsid w:val="003773A4"/>
    <w:rsid w:val="00377D5D"/>
    <w:rsid w:val="00380384"/>
    <w:rsid w:val="00380F4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21E"/>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B5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461F"/>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07DA"/>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6D47"/>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724"/>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C2"/>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2C8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3C56"/>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544"/>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9788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0F6"/>
    <w:rsid w:val="00AD3DB5"/>
    <w:rsid w:val="00AD568E"/>
    <w:rsid w:val="00AD5F6E"/>
    <w:rsid w:val="00AD5F7B"/>
    <w:rsid w:val="00AD64F8"/>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161"/>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922"/>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2E6A"/>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34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292"/>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A4D8D-93AA-4C06-9317-2CEF9658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3978</Words>
  <Characters>21430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2022-08-10T22:44:00Z</dcterms:created>
  <dcterms:modified xsi:type="dcterms:W3CDTF">2022-11-06T11:43:00Z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